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5E911F" w14:textId="77777777" w:rsidR="001E6721" w:rsidRPr="00976CA6" w:rsidRDefault="001E6721" w:rsidP="001E6721">
      <w:pPr>
        <w:jc w:val="center"/>
        <w:rPr>
          <w:rFonts w:ascii="Sakkal Majalla" w:hAnsi="Sakkal Majalla" w:cs="Sakkal Majalla"/>
          <w:b/>
          <w:bCs/>
          <w:sz w:val="32"/>
          <w:szCs w:val="32"/>
          <w:rtl/>
          <w:lang w:bidi="ar-DZ"/>
        </w:rPr>
      </w:pPr>
      <w:r w:rsidRPr="00976CA6">
        <w:rPr>
          <w:rFonts w:ascii="Sakkal Majalla" w:hAnsi="Sakkal Majalla" w:cs="Sakkal Majalla"/>
          <w:b/>
          <w:bCs/>
          <w:sz w:val="32"/>
          <w:szCs w:val="32"/>
          <w:rtl/>
          <w:lang w:bidi="ar-DZ"/>
        </w:rPr>
        <w:t>وزارة التعليم العالي والبحث العلمي</w:t>
      </w:r>
    </w:p>
    <w:p w14:paraId="6AF23697" w14:textId="77777777" w:rsidR="001E6721" w:rsidRPr="00976CA6" w:rsidRDefault="001E6721" w:rsidP="001E6721">
      <w:pPr>
        <w:jc w:val="center"/>
        <w:rPr>
          <w:rFonts w:ascii="Sakkal Majalla" w:hAnsi="Sakkal Majalla" w:cs="Sakkal Majalla"/>
          <w:b/>
          <w:bCs/>
          <w:sz w:val="32"/>
          <w:szCs w:val="32"/>
          <w:rtl/>
          <w:lang w:bidi="ar-DZ"/>
        </w:rPr>
      </w:pPr>
      <w:r w:rsidRPr="00976CA6">
        <w:rPr>
          <w:rFonts w:ascii="Sakkal Majalla" w:hAnsi="Sakkal Majalla" w:cs="Sakkal Majalla"/>
          <w:b/>
          <w:bCs/>
          <w:sz w:val="32"/>
          <w:szCs w:val="32"/>
          <w:rtl/>
          <w:lang w:bidi="ar-DZ"/>
        </w:rPr>
        <w:t>جامعة 20 أوت سكيكدة</w:t>
      </w:r>
    </w:p>
    <w:p w14:paraId="69252116" w14:textId="77777777" w:rsidR="001E6721" w:rsidRDefault="001E6721" w:rsidP="001E6721">
      <w:pPr>
        <w:jc w:val="center"/>
        <w:rPr>
          <w:rFonts w:ascii="Sakkal Majalla" w:hAnsi="Sakkal Majalla" w:cs="Sakkal Majalla"/>
          <w:b/>
          <w:bCs/>
          <w:sz w:val="32"/>
          <w:szCs w:val="32"/>
          <w:rtl/>
          <w:lang w:bidi="ar-DZ"/>
        </w:rPr>
      </w:pPr>
      <w:r w:rsidRPr="00976CA6">
        <w:rPr>
          <w:rFonts w:ascii="Sakkal Majalla" w:hAnsi="Sakkal Majalla" w:cs="Sakkal Majalla"/>
          <w:b/>
          <w:bCs/>
          <w:sz w:val="32"/>
          <w:szCs w:val="32"/>
          <w:rtl/>
          <w:lang w:bidi="ar-DZ"/>
        </w:rPr>
        <w:t>كلية العلوم الإقتصادية والتجارية وعلوم التسيير</w:t>
      </w:r>
    </w:p>
    <w:p w14:paraId="507327ED" w14:textId="57A11E09" w:rsidR="001E6721" w:rsidRDefault="001E6721" w:rsidP="001E6721">
      <w:pPr>
        <w:jc w:val="center"/>
        <w:rPr>
          <w:rFonts w:ascii="Sakkal Majalla" w:hAnsi="Sakkal Majalla" w:cs="Sakkal Majalla"/>
          <w:b/>
          <w:bCs/>
          <w:sz w:val="32"/>
          <w:szCs w:val="32"/>
          <w:rtl/>
          <w:lang w:bidi="ar-DZ"/>
        </w:rPr>
      </w:pPr>
      <w:r>
        <w:rPr>
          <w:rFonts w:ascii="Sakkal Majalla" w:hAnsi="Sakkal Majalla" w:cs="Sakkal Majalla" w:hint="cs"/>
          <w:b/>
          <w:bCs/>
          <w:sz w:val="32"/>
          <w:szCs w:val="32"/>
          <w:rtl/>
          <w:lang w:bidi="ar-DZ"/>
        </w:rPr>
        <w:t xml:space="preserve">الملتقى </w:t>
      </w:r>
      <w:r w:rsidR="00530962">
        <w:rPr>
          <w:rFonts w:ascii="Sakkal Majalla" w:hAnsi="Sakkal Majalla" w:cs="Sakkal Majalla" w:hint="cs"/>
          <w:b/>
          <w:bCs/>
          <w:sz w:val="32"/>
          <w:szCs w:val="32"/>
          <w:rtl/>
          <w:lang w:bidi="ar-DZ"/>
        </w:rPr>
        <w:t>الوطني الحضوري</w:t>
      </w:r>
      <w:r>
        <w:rPr>
          <w:rFonts w:ascii="Sakkal Majalla" w:hAnsi="Sakkal Majalla" w:cs="Sakkal Majalla" w:hint="cs"/>
          <w:b/>
          <w:bCs/>
          <w:sz w:val="32"/>
          <w:szCs w:val="32"/>
          <w:rtl/>
          <w:lang w:bidi="ar-DZ"/>
        </w:rPr>
        <w:t xml:space="preserve"> الهجين حول: ريادة الأعمال </w:t>
      </w:r>
      <w:r w:rsidR="00530962">
        <w:rPr>
          <w:rFonts w:ascii="Sakkal Majalla" w:hAnsi="Sakkal Majalla" w:cs="Sakkal Majalla" w:hint="cs"/>
          <w:b/>
          <w:bCs/>
          <w:sz w:val="32"/>
          <w:szCs w:val="32"/>
          <w:rtl/>
          <w:lang w:bidi="ar-DZ"/>
        </w:rPr>
        <w:t>و الإبتكار الرقمي-فرص وتحديات-</w:t>
      </w:r>
    </w:p>
    <w:p w14:paraId="719147AD" w14:textId="0901D11A" w:rsidR="001E6721" w:rsidRPr="00530962" w:rsidRDefault="001E6721" w:rsidP="00530962">
      <w:pPr>
        <w:jc w:val="center"/>
        <w:rPr>
          <w:rFonts w:ascii="Sakkal Majalla" w:hAnsi="Sakkal Majalla" w:cs="Sakkal Majalla" w:hint="cs"/>
          <w:b/>
          <w:bCs/>
          <w:sz w:val="32"/>
          <w:szCs w:val="32"/>
          <w:rtl/>
          <w:lang w:val="fr-FR" w:bidi="ar-DZ"/>
        </w:rPr>
      </w:pPr>
      <w:r>
        <w:rPr>
          <w:rFonts w:ascii="Sakkal Majalla" w:hAnsi="Sakkal Majalla" w:cs="Sakkal Majalla" w:hint="cs"/>
          <w:b/>
          <w:bCs/>
          <w:sz w:val="32"/>
          <w:szCs w:val="32"/>
          <w:rtl/>
          <w:lang w:bidi="ar-DZ"/>
        </w:rPr>
        <w:t xml:space="preserve">محور المداخلة: المحور </w:t>
      </w:r>
      <w:r w:rsidR="00530962">
        <w:rPr>
          <w:rFonts w:ascii="Sakkal Majalla" w:hAnsi="Sakkal Majalla" w:cs="Sakkal Majalla" w:hint="cs"/>
          <w:b/>
          <w:bCs/>
          <w:sz w:val="32"/>
          <w:szCs w:val="32"/>
          <w:rtl/>
          <w:lang w:bidi="ar-DZ"/>
        </w:rPr>
        <w:t>الثالث</w:t>
      </w:r>
    </w:p>
    <w:p w14:paraId="6E6BC765" w14:textId="77777777" w:rsidR="00530962" w:rsidRPr="00530962" w:rsidRDefault="00530962" w:rsidP="00530962">
      <w:pPr>
        <w:bidi/>
        <w:jc w:val="center"/>
        <w:rPr>
          <w:rFonts w:ascii="Traditional Arabic" w:hAnsi="Traditional Arabic" w:cs="Traditional Arabic"/>
          <w:sz w:val="36"/>
          <w:szCs w:val="36"/>
        </w:rPr>
      </w:pPr>
      <w:r w:rsidRPr="00530962">
        <w:rPr>
          <w:rFonts w:ascii="Traditional Arabic" w:hAnsi="Traditional Arabic" w:cs="Traditional Arabic"/>
          <w:b/>
          <w:bCs/>
          <w:sz w:val="36"/>
          <w:szCs w:val="36"/>
          <w:rtl/>
        </w:rPr>
        <w:t>دور التحول الرقمي في تعزيز نمو المؤسسات الناشئة في الاقتصاد الحديث: دراسة تحليلية لتجربة المملكة العربية السعودية</w:t>
      </w:r>
      <w:r w:rsidRPr="00530962">
        <w:rPr>
          <w:rFonts w:ascii="Traditional Arabic" w:hAnsi="Traditional Arabic" w:cs="Traditional Arabic"/>
          <w:b/>
          <w:bCs/>
          <w:sz w:val="36"/>
          <w:szCs w:val="36"/>
        </w:rPr>
        <w:t>»</w:t>
      </w:r>
    </w:p>
    <w:p w14:paraId="213386A2" w14:textId="2A197404" w:rsidR="001E6721" w:rsidRPr="00530962" w:rsidRDefault="001E6721" w:rsidP="001E6721">
      <w:pPr>
        <w:tabs>
          <w:tab w:val="left" w:pos="5505"/>
        </w:tabs>
        <w:jc w:val="right"/>
        <w:rPr>
          <w:rFonts w:ascii="Traditional Arabic" w:hAnsi="Traditional Arabic" w:cs="Traditional Arabic"/>
          <w:b/>
          <w:bCs/>
          <w:sz w:val="32"/>
          <w:szCs w:val="32"/>
          <w:rtl/>
          <w:lang w:bidi="ar-DZ"/>
        </w:rPr>
      </w:pPr>
      <w:r w:rsidRPr="00530962">
        <w:rPr>
          <w:rFonts w:ascii="Traditional Arabic" w:hAnsi="Traditional Arabic" w:cs="Traditional Arabic"/>
          <w:b/>
          <w:bCs/>
          <w:sz w:val="32"/>
          <w:szCs w:val="32"/>
          <w:rtl/>
          <w:lang w:bidi="ar-DZ"/>
        </w:rPr>
        <w:t>حمزة بن الزين</w:t>
      </w:r>
      <w:r w:rsidR="00831EE2">
        <w:rPr>
          <w:rFonts w:ascii="Traditional Arabic" w:hAnsi="Traditional Arabic" w:cs="Traditional Arabic" w:hint="cs"/>
          <w:b/>
          <w:bCs/>
          <w:sz w:val="32"/>
          <w:szCs w:val="32"/>
          <w:rtl/>
          <w:lang w:bidi="ar-DZ"/>
        </w:rPr>
        <w:t xml:space="preserve">                                                  بن علي ميلود</w:t>
      </w:r>
    </w:p>
    <w:p w14:paraId="50C0AFAB" w14:textId="528A98D0" w:rsidR="001E6721" w:rsidRPr="00530962" w:rsidRDefault="001E6721" w:rsidP="00831EE2">
      <w:pPr>
        <w:tabs>
          <w:tab w:val="left" w:pos="5505"/>
        </w:tabs>
        <w:jc w:val="right"/>
        <w:rPr>
          <w:rFonts w:ascii="Traditional Arabic" w:hAnsi="Traditional Arabic" w:cs="Traditional Arabic"/>
          <w:b/>
          <w:bCs/>
          <w:sz w:val="32"/>
          <w:szCs w:val="32"/>
          <w:rtl/>
          <w:lang w:bidi="ar-DZ"/>
        </w:rPr>
      </w:pPr>
      <w:r w:rsidRPr="00530962">
        <w:rPr>
          <w:rFonts w:ascii="Traditional Arabic" w:hAnsi="Traditional Arabic" w:cs="Traditional Arabic"/>
          <w:b/>
          <w:bCs/>
          <w:sz w:val="32"/>
          <w:szCs w:val="32"/>
          <w:rtl/>
          <w:lang w:bidi="ar-DZ"/>
        </w:rPr>
        <w:t>أستاذ محاضر-أ- بجامعة غرداية -الجزائر</w:t>
      </w:r>
      <w:r w:rsidR="00831EE2">
        <w:rPr>
          <w:rFonts w:ascii="Traditional Arabic" w:hAnsi="Traditional Arabic" w:cs="Traditional Arabic" w:hint="cs"/>
          <w:b/>
          <w:bCs/>
          <w:sz w:val="32"/>
          <w:szCs w:val="32"/>
          <w:rtl/>
          <w:lang w:bidi="ar-DZ"/>
        </w:rPr>
        <w:t xml:space="preserve">             </w:t>
      </w:r>
      <w:r w:rsidR="00831EE2" w:rsidRPr="00530962">
        <w:rPr>
          <w:rFonts w:ascii="Traditional Arabic" w:hAnsi="Traditional Arabic" w:cs="Traditional Arabic"/>
          <w:b/>
          <w:bCs/>
          <w:sz w:val="32"/>
          <w:szCs w:val="32"/>
          <w:rtl/>
          <w:lang w:bidi="ar-DZ"/>
        </w:rPr>
        <w:t>أستاذ محاضر-</w:t>
      </w:r>
      <w:r w:rsidR="00831EE2">
        <w:rPr>
          <w:rFonts w:ascii="Traditional Arabic" w:hAnsi="Traditional Arabic" w:cs="Traditional Arabic" w:hint="cs"/>
          <w:b/>
          <w:bCs/>
          <w:sz w:val="32"/>
          <w:szCs w:val="32"/>
          <w:rtl/>
          <w:lang w:bidi="ar-DZ"/>
        </w:rPr>
        <w:t>ب</w:t>
      </w:r>
      <w:r w:rsidR="00831EE2" w:rsidRPr="00530962">
        <w:rPr>
          <w:rFonts w:ascii="Traditional Arabic" w:hAnsi="Traditional Arabic" w:cs="Traditional Arabic"/>
          <w:b/>
          <w:bCs/>
          <w:sz w:val="32"/>
          <w:szCs w:val="32"/>
          <w:rtl/>
          <w:lang w:bidi="ar-DZ"/>
        </w:rPr>
        <w:t>- بجامعة غرداية -الجزائر</w:t>
      </w:r>
    </w:p>
    <w:p w14:paraId="0B202384" w14:textId="102AA4C7" w:rsidR="001E6721" w:rsidRPr="00831EE2" w:rsidRDefault="001E6721" w:rsidP="001E6721">
      <w:pPr>
        <w:tabs>
          <w:tab w:val="left" w:pos="5505"/>
        </w:tabs>
        <w:jc w:val="right"/>
        <w:rPr>
          <w:rFonts w:ascii="Traditional Arabic" w:hAnsi="Traditional Arabic" w:cs="Traditional Arabic"/>
          <w:b/>
          <w:bCs/>
          <w:sz w:val="24"/>
          <w:szCs w:val="24"/>
          <w:lang w:bidi="ar-DZ"/>
        </w:rPr>
      </w:pPr>
      <w:r w:rsidRPr="00530962">
        <w:rPr>
          <w:rFonts w:ascii="Traditional Arabic" w:hAnsi="Traditional Arabic" w:cs="Traditional Arabic"/>
          <w:b/>
          <w:bCs/>
          <w:sz w:val="32"/>
          <w:szCs w:val="32"/>
          <w:rtl/>
          <w:lang w:bidi="ar-DZ"/>
        </w:rPr>
        <w:t xml:space="preserve">  مخبر الدراسات التطبيقية في العلوم المالية والمحاسبة                                </w:t>
      </w:r>
      <w:r w:rsidR="00831EE2" w:rsidRPr="00614941">
        <w:rPr>
          <w:rFonts w:ascii="Traditional Arabic" w:hAnsi="Traditional Arabic"/>
          <w:sz w:val="26"/>
          <w:szCs w:val="26"/>
          <w:lang w:bidi="ar-DZ"/>
        </w:rPr>
        <w:t>benali.miloud@univ-ghardaia.edu.dz</w:t>
      </w:r>
      <w:r w:rsidR="00831EE2" w:rsidRPr="00831EE2">
        <w:rPr>
          <w:rFonts w:ascii="Traditional Arabic" w:hAnsi="Traditional Arabic" w:hint="cs"/>
          <w:sz w:val="26"/>
          <w:szCs w:val="26"/>
          <w:rtl/>
          <w:lang w:bidi="ar-DZ"/>
        </w:rPr>
        <w:t xml:space="preserve"> </w:t>
      </w:r>
      <w:r w:rsidR="00831EE2" w:rsidRPr="00831EE2">
        <w:rPr>
          <w:rFonts w:ascii="Traditional Arabic" w:hAnsi="Traditional Arabic" w:hint="cs"/>
          <w:sz w:val="26"/>
          <w:szCs w:val="26"/>
          <w:rtl/>
          <w:lang w:bidi="ar-DZ"/>
        </w:rPr>
        <w:t xml:space="preserve">    </w:t>
      </w:r>
      <w:r w:rsidR="00831EE2">
        <w:rPr>
          <w:rFonts w:ascii="Traditional Arabic" w:hAnsi="Traditional Arabic" w:hint="cs"/>
          <w:sz w:val="26"/>
          <w:szCs w:val="26"/>
          <w:rtl/>
          <w:lang w:bidi="ar-DZ"/>
        </w:rPr>
        <w:t xml:space="preserve">       </w:t>
      </w:r>
      <w:r w:rsidR="00831EE2" w:rsidRPr="00831EE2">
        <w:rPr>
          <w:rFonts w:ascii="Traditional Arabic" w:hAnsi="Traditional Arabic" w:hint="cs"/>
          <w:sz w:val="26"/>
          <w:szCs w:val="26"/>
          <w:rtl/>
          <w:lang w:bidi="ar-DZ"/>
        </w:rPr>
        <w:t xml:space="preserve">   </w:t>
      </w:r>
      <w:hyperlink r:id="rId7" w:history="1">
        <w:r w:rsidR="00831EE2" w:rsidRPr="00831EE2">
          <w:rPr>
            <w:rStyle w:val="Hyperlink"/>
            <w:rFonts w:ascii="Traditional Arabic" w:hAnsi="Traditional Arabic" w:cs="Traditional Arabic"/>
            <w:sz w:val="24"/>
            <w:szCs w:val="24"/>
            <w:u w:val="none"/>
            <w:lang w:bidi="ar-DZ"/>
          </w:rPr>
          <w:t>Benzine.hamza@univ-ghardaia.edu.dz</w:t>
        </w:r>
      </w:hyperlink>
    </w:p>
    <w:p w14:paraId="2880E85A" w14:textId="77777777" w:rsidR="001E6721" w:rsidRDefault="001E6721" w:rsidP="001E6721">
      <w:pPr>
        <w:bidi/>
        <w:jc w:val="both"/>
        <w:rPr>
          <w:rFonts w:ascii="Traditional Arabic" w:hAnsi="Traditional Arabic" w:cs="Traditional Arabic"/>
          <w:sz w:val="32"/>
          <w:szCs w:val="32"/>
          <w:rtl/>
        </w:rPr>
      </w:pPr>
    </w:p>
    <w:p w14:paraId="20543E5B" w14:textId="77777777" w:rsidR="000B4212" w:rsidRDefault="000B4212" w:rsidP="000B4212">
      <w:pPr>
        <w:bidi/>
        <w:jc w:val="both"/>
        <w:rPr>
          <w:rFonts w:ascii="Traditional Arabic" w:hAnsi="Traditional Arabic" w:cs="Traditional Arabic"/>
          <w:sz w:val="32"/>
          <w:szCs w:val="32"/>
          <w:rtl/>
        </w:rPr>
      </w:pPr>
    </w:p>
    <w:p w14:paraId="362CD9BB" w14:textId="77777777" w:rsidR="000B4212" w:rsidRDefault="000B4212" w:rsidP="000B4212">
      <w:pPr>
        <w:bidi/>
        <w:jc w:val="both"/>
        <w:rPr>
          <w:rFonts w:ascii="Traditional Arabic" w:hAnsi="Traditional Arabic" w:cs="Traditional Arabic"/>
          <w:sz w:val="32"/>
          <w:szCs w:val="32"/>
          <w:rtl/>
        </w:rPr>
      </w:pPr>
    </w:p>
    <w:p w14:paraId="14B176D0" w14:textId="77777777" w:rsidR="000B4212" w:rsidRDefault="000B4212" w:rsidP="000B4212">
      <w:pPr>
        <w:bidi/>
        <w:jc w:val="both"/>
        <w:rPr>
          <w:rFonts w:ascii="Traditional Arabic" w:hAnsi="Traditional Arabic" w:cs="Traditional Arabic"/>
          <w:sz w:val="32"/>
          <w:szCs w:val="32"/>
          <w:rtl/>
        </w:rPr>
      </w:pPr>
    </w:p>
    <w:p w14:paraId="4E0CD1F4" w14:textId="77777777" w:rsidR="000B4212" w:rsidRDefault="000B4212" w:rsidP="000B4212">
      <w:pPr>
        <w:bidi/>
        <w:jc w:val="both"/>
        <w:rPr>
          <w:rFonts w:ascii="Traditional Arabic" w:hAnsi="Traditional Arabic" w:cs="Traditional Arabic"/>
          <w:sz w:val="32"/>
          <w:szCs w:val="32"/>
          <w:rtl/>
        </w:rPr>
      </w:pPr>
    </w:p>
    <w:p w14:paraId="01E93BCE" w14:textId="77777777" w:rsidR="000B4212" w:rsidRDefault="000B4212" w:rsidP="000B4212">
      <w:pPr>
        <w:bidi/>
        <w:jc w:val="both"/>
        <w:rPr>
          <w:rFonts w:ascii="Traditional Arabic" w:hAnsi="Traditional Arabic" w:cs="Traditional Arabic"/>
          <w:sz w:val="32"/>
          <w:szCs w:val="32"/>
          <w:rtl/>
        </w:rPr>
      </w:pPr>
    </w:p>
    <w:p w14:paraId="40984CBB" w14:textId="77777777" w:rsidR="00684412" w:rsidRDefault="00684412" w:rsidP="00684412">
      <w:pPr>
        <w:bidi/>
        <w:jc w:val="both"/>
        <w:rPr>
          <w:rFonts w:ascii="Traditional Arabic" w:hAnsi="Traditional Arabic" w:cs="Traditional Arabic"/>
          <w:sz w:val="32"/>
          <w:szCs w:val="32"/>
        </w:rPr>
      </w:pPr>
    </w:p>
    <w:p w14:paraId="48F37E5B" w14:textId="77777777" w:rsidR="00A0738F" w:rsidRDefault="00A0738F" w:rsidP="00A0738F">
      <w:pPr>
        <w:bidi/>
        <w:jc w:val="both"/>
        <w:rPr>
          <w:rFonts w:ascii="Traditional Arabic" w:hAnsi="Traditional Arabic" w:cs="Traditional Arabic"/>
          <w:sz w:val="32"/>
          <w:szCs w:val="32"/>
          <w:rtl/>
        </w:rPr>
      </w:pPr>
    </w:p>
    <w:p w14:paraId="656E50DE" w14:textId="77777777" w:rsidR="00684412" w:rsidRDefault="00684412" w:rsidP="00684412">
      <w:pPr>
        <w:bidi/>
        <w:jc w:val="both"/>
        <w:rPr>
          <w:rFonts w:ascii="Traditional Arabic" w:hAnsi="Traditional Arabic" w:cs="Traditional Arabic"/>
          <w:sz w:val="32"/>
          <w:szCs w:val="32"/>
          <w:rtl/>
        </w:rPr>
      </w:pPr>
    </w:p>
    <w:p w14:paraId="418F510A" w14:textId="09AAB398" w:rsidR="000B4212" w:rsidRPr="000B4212" w:rsidRDefault="000B4212" w:rsidP="000B4212">
      <w:pPr>
        <w:bidi/>
        <w:jc w:val="both"/>
        <w:rPr>
          <w:rFonts w:ascii="Traditional Arabic" w:hAnsi="Traditional Arabic" w:cs="Traditional Arabic"/>
          <w:b/>
          <w:bCs/>
          <w:sz w:val="32"/>
          <w:szCs w:val="32"/>
        </w:rPr>
      </w:pPr>
      <w:r w:rsidRPr="000B4212">
        <w:rPr>
          <w:rFonts w:ascii="Traditional Arabic" w:hAnsi="Traditional Arabic" w:cs="Traditional Arabic"/>
          <w:b/>
          <w:bCs/>
          <w:sz w:val="32"/>
          <w:szCs w:val="32"/>
          <w:rtl/>
        </w:rPr>
        <w:lastRenderedPageBreak/>
        <w:t>الملخص</w:t>
      </w:r>
      <w:r>
        <w:rPr>
          <w:rFonts w:ascii="Traditional Arabic" w:hAnsi="Traditional Arabic" w:cs="Traditional Arabic" w:hint="cs"/>
          <w:b/>
          <w:bCs/>
          <w:sz w:val="32"/>
          <w:szCs w:val="32"/>
          <w:rtl/>
        </w:rPr>
        <w:t>:</w:t>
      </w:r>
    </w:p>
    <w:p w14:paraId="3224B7F0" w14:textId="77777777" w:rsidR="000B4212" w:rsidRPr="000B4212" w:rsidRDefault="000B4212" w:rsidP="000B4212">
      <w:pPr>
        <w:bidi/>
        <w:jc w:val="both"/>
        <w:rPr>
          <w:rFonts w:ascii="Traditional Arabic" w:hAnsi="Traditional Arabic" w:cs="Traditional Arabic"/>
          <w:sz w:val="28"/>
          <w:szCs w:val="28"/>
        </w:rPr>
      </w:pPr>
      <w:r w:rsidRPr="000B4212">
        <w:rPr>
          <w:rFonts w:ascii="Traditional Arabic" w:hAnsi="Traditional Arabic" w:cs="Traditional Arabic"/>
          <w:sz w:val="28"/>
          <w:szCs w:val="28"/>
          <w:rtl/>
        </w:rPr>
        <w:t>يشكل التحول الرقمي أحد أهم المحركات الرئيسة لنمو المؤسسات الناشئة في ظل الاقتصاد الحديث القائم على الابتكار والمعرفة. تهدف هذه الدراسة إلى تحليل أثر التحول الرقمي في تعزيز تنافسية المؤسسات الناشئة في المملكة العربية السعودية، من خلال استعراض البيانات والمؤشرات الحديثة لقطاع رأس المال الجريء، وتوزيع الاستثمارات على القطاعات المختلفة خلال الفترة الممتدة بين عامي 2019 و2025</w:t>
      </w:r>
      <w:r w:rsidRPr="000B4212">
        <w:rPr>
          <w:rFonts w:ascii="Traditional Arabic" w:hAnsi="Traditional Arabic" w:cs="Traditional Arabic"/>
          <w:sz w:val="28"/>
          <w:szCs w:val="28"/>
        </w:rPr>
        <w:t>.</w:t>
      </w:r>
    </w:p>
    <w:p w14:paraId="45B13AB8" w14:textId="77777777" w:rsidR="000B4212" w:rsidRPr="000B4212" w:rsidRDefault="000B4212" w:rsidP="000B4212">
      <w:pPr>
        <w:bidi/>
        <w:jc w:val="both"/>
        <w:rPr>
          <w:rFonts w:ascii="Traditional Arabic" w:hAnsi="Traditional Arabic" w:cs="Traditional Arabic"/>
          <w:sz w:val="28"/>
          <w:szCs w:val="28"/>
        </w:rPr>
      </w:pPr>
      <w:r w:rsidRPr="000B4212">
        <w:rPr>
          <w:rFonts w:ascii="Traditional Arabic" w:hAnsi="Traditional Arabic" w:cs="Traditional Arabic"/>
          <w:sz w:val="28"/>
          <w:szCs w:val="28"/>
          <w:rtl/>
        </w:rPr>
        <w:t>أظهرت النتائج أن التحول الرقمي ساهم في إعادة تشكيل خريطة ريادة الأعمال في المملكة، إذ تصدّر قطاع التقنيات المالية</w:t>
      </w:r>
      <w:r w:rsidRPr="000B4212">
        <w:rPr>
          <w:rFonts w:ascii="Traditional Arabic" w:hAnsi="Traditional Arabic" w:cs="Traditional Arabic"/>
          <w:sz w:val="28"/>
          <w:szCs w:val="28"/>
        </w:rPr>
        <w:t xml:space="preserve"> (Fintech) </w:t>
      </w:r>
      <w:r w:rsidRPr="000B4212">
        <w:rPr>
          <w:rFonts w:ascii="Traditional Arabic" w:hAnsi="Traditional Arabic" w:cs="Traditional Arabic"/>
          <w:sz w:val="28"/>
          <w:szCs w:val="28"/>
          <w:rtl/>
        </w:rPr>
        <w:t>المشهد بنسبة تمويل تجاوزت 30% من إجمالي الاستثمارات في عام 2025، تليه قطاعات التجارة الإلكترونية والذكاء الاصطناعي. كما بيّنت الدراسة أن الدعم الحكومي والمؤسسي من خلال برامج “منشآت</w:t>
      </w:r>
      <w:r w:rsidRPr="000B4212">
        <w:rPr>
          <w:rFonts w:ascii="Traditional Arabic" w:hAnsi="Traditional Arabic" w:cs="Traditional Arabic"/>
          <w:sz w:val="28"/>
          <w:szCs w:val="28"/>
        </w:rPr>
        <w:t>”</w:t>
      </w:r>
      <w:r w:rsidRPr="000B4212">
        <w:rPr>
          <w:rFonts w:ascii="Traditional Arabic" w:hAnsi="Traditional Arabic" w:cs="Traditional Arabic"/>
          <w:sz w:val="28"/>
          <w:szCs w:val="28"/>
          <w:rtl/>
        </w:rPr>
        <w:t xml:space="preserve">، </w:t>
      </w:r>
      <w:r w:rsidRPr="000B4212">
        <w:rPr>
          <w:rFonts w:ascii="Traditional Arabic" w:hAnsi="Traditional Arabic" w:cs="Traditional Arabic"/>
          <w:sz w:val="28"/>
          <w:szCs w:val="28"/>
        </w:rPr>
        <w:t>“SVC”</w:t>
      </w:r>
      <w:r w:rsidRPr="000B4212">
        <w:rPr>
          <w:rFonts w:ascii="Traditional Arabic" w:hAnsi="Traditional Arabic" w:cs="Traditional Arabic"/>
          <w:sz w:val="28"/>
          <w:szCs w:val="28"/>
          <w:rtl/>
        </w:rPr>
        <w:t>، و”فنتك السعودية” كان له دور محوري في رفع جاذبية البيئة الريادية وتمكين التحول نحو اقتصاد رقمي متكامل</w:t>
      </w:r>
      <w:r w:rsidRPr="000B4212">
        <w:rPr>
          <w:rFonts w:ascii="Traditional Arabic" w:hAnsi="Traditional Arabic" w:cs="Traditional Arabic"/>
          <w:sz w:val="28"/>
          <w:szCs w:val="28"/>
        </w:rPr>
        <w:t>.</w:t>
      </w:r>
    </w:p>
    <w:p w14:paraId="3B267817" w14:textId="77777777" w:rsidR="000B4212" w:rsidRPr="000B4212" w:rsidRDefault="000B4212" w:rsidP="000B4212">
      <w:pPr>
        <w:bidi/>
        <w:jc w:val="both"/>
        <w:rPr>
          <w:rFonts w:ascii="Traditional Arabic" w:hAnsi="Traditional Arabic" w:cs="Traditional Arabic"/>
          <w:sz w:val="28"/>
          <w:szCs w:val="28"/>
        </w:rPr>
      </w:pPr>
      <w:r w:rsidRPr="000B4212">
        <w:rPr>
          <w:rFonts w:ascii="Traditional Arabic" w:hAnsi="Traditional Arabic" w:cs="Traditional Arabic"/>
          <w:sz w:val="28"/>
          <w:szCs w:val="28"/>
          <w:rtl/>
        </w:rPr>
        <w:t>وتخلص الدراسة إلى أن التحول الرقمي ليس خيارًا تقنيًا فحسب، بل هو استراتيجية وطنية تمسّ كل جوانب منظومة الأعمال، وتوصي بضرورة تعزيز تمويل المراحل المبكرة للمشروعات الناشئة، وتطوير الكفاءات الرقمية لضمان استدامة النمو الاقتصادي المستقبلي</w:t>
      </w:r>
      <w:r w:rsidRPr="000B4212">
        <w:rPr>
          <w:rFonts w:ascii="Traditional Arabic" w:hAnsi="Traditional Arabic" w:cs="Traditional Arabic"/>
          <w:sz w:val="28"/>
          <w:szCs w:val="28"/>
        </w:rPr>
        <w:t>.</w:t>
      </w:r>
    </w:p>
    <w:p w14:paraId="1B963410" w14:textId="146ACD4A" w:rsidR="00CB764F" w:rsidRPr="00CB764F" w:rsidRDefault="000B4212" w:rsidP="00D759F8">
      <w:pPr>
        <w:bidi/>
        <w:jc w:val="both"/>
        <w:rPr>
          <w:rFonts w:ascii="Traditional Arabic" w:hAnsi="Traditional Arabic" w:cs="Traditional Arabic"/>
          <w:sz w:val="28"/>
          <w:szCs w:val="28"/>
        </w:rPr>
      </w:pPr>
      <w:r w:rsidRPr="000B4212">
        <w:rPr>
          <w:rFonts w:ascii="Traditional Arabic" w:hAnsi="Traditional Arabic" w:cs="Traditional Arabic"/>
          <w:b/>
          <w:bCs/>
          <w:sz w:val="28"/>
          <w:szCs w:val="28"/>
          <w:rtl/>
        </w:rPr>
        <w:t>الكلمات المفتاحية</w:t>
      </w:r>
      <w:r w:rsidRPr="000B4212">
        <w:rPr>
          <w:rFonts w:ascii="Traditional Arabic" w:hAnsi="Traditional Arabic" w:cs="Traditional Arabic"/>
          <w:b/>
          <w:bCs/>
          <w:sz w:val="28"/>
          <w:szCs w:val="28"/>
        </w:rPr>
        <w:t>:</w:t>
      </w:r>
      <w:r w:rsidRPr="000B4212">
        <w:rPr>
          <w:rFonts w:ascii="Traditional Arabic" w:hAnsi="Traditional Arabic" w:cs="Traditional Arabic"/>
          <w:sz w:val="28"/>
          <w:szCs w:val="28"/>
        </w:rPr>
        <w:t xml:space="preserve"> </w:t>
      </w:r>
      <w:r w:rsidRPr="000B4212">
        <w:rPr>
          <w:rFonts w:ascii="Traditional Arabic" w:hAnsi="Traditional Arabic" w:cs="Traditional Arabic"/>
          <w:sz w:val="28"/>
          <w:szCs w:val="28"/>
          <w:rtl/>
        </w:rPr>
        <w:t>التحول الرقمي – المؤسسات الناشئة – الاقتصاد الحديث – السعودية – الابتكار – التمويل الجريء</w:t>
      </w:r>
      <w:r w:rsidRPr="000B4212">
        <w:rPr>
          <w:rFonts w:ascii="Traditional Arabic" w:hAnsi="Traditional Arabic" w:cs="Traditional Arabic"/>
          <w:sz w:val="28"/>
          <w:szCs w:val="28"/>
        </w:rPr>
        <w:t>.</w:t>
      </w:r>
    </w:p>
    <w:p w14:paraId="6C57FCFC" w14:textId="3F2A7C38" w:rsidR="00CB764F" w:rsidRPr="00CB764F" w:rsidRDefault="00CB764F" w:rsidP="00CB764F">
      <w:pPr>
        <w:jc w:val="both"/>
        <w:rPr>
          <w:rFonts w:asciiTheme="majorBidi" w:hAnsiTheme="majorBidi" w:cstheme="majorBidi"/>
          <w:b/>
          <w:bCs/>
          <w:sz w:val="24"/>
          <w:szCs w:val="24"/>
        </w:rPr>
      </w:pPr>
      <w:r w:rsidRPr="00CB764F">
        <w:rPr>
          <w:rFonts w:asciiTheme="majorBidi" w:hAnsiTheme="majorBidi" w:cstheme="majorBidi"/>
          <w:b/>
          <w:bCs/>
          <w:sz w:val="24"/>
          <w:szCs w:val="24"/>
        </w:rPr>
        <w:t>Abstract:</w:t>
      </w:r>
    </w:p>
    <w:p w14:paraId="06915213" w14:textId="77777777" w:rsidR="00CB764F" w:rsidRPr="00CB764F" w:rsidRDefault="00CB764F" w:rsidP="00CB764F">
      <w:pPr>
        <w:jc w:val="both"/>
        <w:rPr>
          <w:rFonts w:asciiTheme="majorBidi" w:hAnsiTheme="majorBidi" w:cstheme="majorBidi"/>
          <w:sz w:val="24"/>
          <w:szCs w:val="24"/>
        </w:rPr>
      </w:pPr>
      <w:r w:rsidRPr="00CB764F">
        <w:rPr>
          <w:rFonts w:asciiTheme="majorBidi" w:hAnsiTheme="majorBidi" w:cstheme="majorBidi"/>
          <w:sz w:val="24"/>
          <w:szCs w:val="24"/>
        </w:rPr>
        <w:t xml:space="preserve">Digital transformation represents one of the key drivers of startup growth within the modern, innovation-based economy. This study aims to </w:t>
      </w:r>
      <w:r w:rsidRPr="00CB764F">
        <w:rPr>
          <w:rFonts w:asciiTheme="majorBidi" w:hAnsiTheme="majorBidi" w:cstheme="majorBidi"/>
          <w:b/>
          <w:bCs/>
          <w:sz w:val="24"/>
          <w:szCs w:val="24"/>
        </w:rPr>
        <w:t>analyze the impact of digital transformation on enhancing the competitiveness and expansion of startups in Saudi Arabia</w:t>
      </w:r>
      <w:r w:rsidRPr="00CB764F">
        <w:rPr>
          <w:rFonts w:asciiTheme="majorBidi" w:hAnsiTheme="majorBidi" w:cstheme="majorBidi"/>
          <w:sz w:val="24"/>
          <w:szCs w:val="24"/>
        </w:rPr>
        <w:t>, by examining recent data and venture capital investment trends across sectors between 2019 and 2025.</w:t>
      </w:r>
    </w:p>
    <w:p w14:paraId="10066691" w14:textId="77777777" w:rsidR="00CB764F" w:rsidRPr="00CB764F" w:rsidRDefault="00CB764F" w:rsidP="00CB764F">
      <w:pPr>
        <w:jc w:val="both"/>
        <w:rPr>
          <w:rFonts w:asciiTheme="majorBidi" w:hAnsiTheme="majorBidi" w:cstheme="majorBidi"/>
          <w:sz w:val="24"/>
          <w:szCs w:val="24"/>
        </w:rPr>
      </w:pPr>
      <w:r w:rsidRPr="00CB764F">
        <w:rPr>
          <w:rFonts w:asciiTheme="majorBidi" w:hAnsiTheme="majorBidi" w:cstheme="majorBidi"/>
          <w:sz w:val="24"/>
          <w:szCs w:val="24"/>
        </w:rPr>
        <w:t xml:space="preserve">The findings reveal that </w:t>
      </w:r>
      <w:r w:rsidRPr="00CB764F">
        <w:rPr>
          <w:rFonts w:asciiTheme="majorBidi" w:hAnsiTheme="majorBidi" w:cstheme="majorBidi"/>
          <w:b/>
          <w:bCs/>
          <w:sz w:val="24"/>
          <w:szCs w:val="24"/>
        </w:rPr>
        <w:t>digital transformation has reshaped the Saudi entrepreneurial landscape</w:t>
      </w:r>
      <w:r w:rsidRPr="00CB764F">
        <w:rPr>
          <w:rFonts w:asciiTheme="majorBidi" w:hAnsiTheme="majorBidi" w:cstheme="majorBidi"/>
          <w:sz w:val="24"/>
          <w:szCs w:val="24"/>
        </w:rPr>
        <w:t xml:space="preserve">, with the </w:t>
      </w:r>
      <w:r w:rsidRPr="00CB764F">
        <w:rPr>
          <w:rFonts w:asciiTheme="majorBidi" w:hAnsiTheme="majorBidi" w:cstheme="majorBidi"/>
          <w:b/>
          <w:bCs/>
          <w:sz w:val="24"/>
          <w:szCs w:val="24"/>
        </w:rPr>
        <w:t>Fintech sector</w:t>
      </w:r>
      <w:r w:rsidRPr="00CB764F">
        <w:rPr>
          <w:rFonts w:asciiTheme="majorBidi" w:hAnsiTheme="majorBidi" w:cstheme="majorBidi"/>
          <w:sz w:val="24"/>
          <w:szCs w:val="24"/>
        </w:rPr>
        <w:t xml:space="preserve"> leading investment activity (over 30% of total venture capital in 2025), followed by e-commerce and artificial intelligence. Moreover, </w:t>
      </w:r>
      <w:r w:rsidRPr="00CB764F">
        <w:rPr>
          <w:rFonts w:asciiTheme="majorBidi" w:hAnsiTheme="majorBidi" w:cstheme="majorBidi"/>
          <w:b/>
          <w:bCs/>
          <w:sz w:val="24"/>
          <w:szCs w:val="24"/>
        </w:rPr>
        <w:t>governmental and institutional support</w:t>
      </w:r>
      <w:r w:rsidRPr="00CB764F">
        <w:rPr>
          <w:rFonts w:asciiTheme="majorBidi" w:hAnsiTheme="majorBidi" w:cstheme="majorBidi"/>
          <w:sz w:val="24"/>
          <w:szCs w:val="24"/>
        </w:rPr>
        <w:t xml:space="preserve">—through initiatives such as </w:t>
      </w:r>
      <w:proofErr w:type="spellStart"/>
      <w:r w:rsidRPr="00CB764F">
        <w:rPr>
          <w:rFonts w:asciiTheme="majorBidi" w:hAnsiTheme="majorBidi" w:cstheme="majorBidi"/>
          <w:i/>
          <w:iCs/>
          <w:sz w:val="24"/>
          <w:szCs w:val="24"/>
        </w:rPr>
        <w:t>Monsha’at</w:t>
      </w:r>
      <w:proofErr w:type="spellEnd"/>
      <w:r w:rsidRPr="00CB764F">
        <w:rPr>
          <w:rFonts w:asciiTheme="majorBidi" w:hAnsiTheme="majorBidi" w:cstheme="majorBidi"/>
          <w:sz w:val="24"/>
          <w:szCs w:val="24"/>
        </w:rPr>
        <w:t xml:space="preserve">, </w:t>
      </w:r>
      <w:r w:rsidRPr="00CB764F">
        <w:rPr>
          <w:rFonts w:asciiTheme="majorBidi" w:hAnsiTheme="majorBidi" w:cstheme="majorBidi"/>
          <w:i/>
          <w:iCs/>
          <w:sz w:val="24"/>
          <w:szCs w:val="24"/>
        </w:rPr>
        <w:t>Saudi Venture Capital Company (SVC)</w:t>
      </w:r>
      <w:r w:rsidRPr="00CB764F">
        <w:rPr>
          <w:rFonts w:asciiTheme="majorBidi" w:hAnsiTheme="majorBidi" w:cstheme="majorBidi"/>
          <w:sz w:val="24"/>
          <w:szCs w:val="24"/>
        </w:rPr>
        <w:t xml:space="preserve">, and </w:t>
      </w:r>
      <w:r w:rsidRPr="00CB764F">
        <w:rPr>
          <w:rFonts w:asciiTheme="majorBidi" w:hAnsiTheme="majorBidi" w:cstheme="majorBidi"/>
          <w:i/>
          <w:iCs/>
          <w:sz w:val="24"/>
          <w:szCs w:val="24"/>
        </w:rPr>
        <w:t>Fintech Saudi</w:t>
      </w:r>
      <w:r w:rsidRPr="00CB764F">
        <w:rPr>
          <w:rFonts w:asciiTheme="majorBidi" w:hAnsiTheme="majorBidi" w:cstheme="majorBidi"/>
          <w:sz w:val="24"/>
          <w:szCs w:val="24"/>
        </w:rPr>
        <w:t>—has been pivotal in fostering a dynamic and innovation-friendly ecosystem.</w:t>
      </w:r>
    </w:p>
    <w:p w14:paraId="60997CF9" w14:textId="77777777" w:rsidR="00CB764F" w:rsidRPr="00CB764F" w:rsidRDefault="00CB764F" w:rsidP="00CB764F">
      <w:pPr>
        <w:jc w:val="both"/>
        <w:rPr>
          <w:rFonts w:asciiTheme="majorBidi" w:hAnsiTheme="majorBidi" w:cstheme="majorBidi"/>
          <w:sz w:val="24"/>
          <w:szCs w:val="24"/>
        </w:rPr>
      </w:pPr>
      <w:r w:rsidRPr="00CB764F">
        <w:rPr>
          <w:rFonts w:asciiTheme="majorBidi" w:hAnsiTheme="majorBidi" w:cstheme="majorBidi"/>
          <w:sz w:val="24"/>
          <w:szCs w:val="24"/>
        </w:rPr>
        <w:t xml:space="preserve">The study concludes that </w:t>
      </w:r>
      <w:r w:rsidRPr="00CB764F">
        <w:rPr>
          <w:rFonts w:asciiTheme="majorBidi" w:hAnsiTheme="majorBidi" w:cstheme="majorBidi"/>
          <w:b/>
          <w:bCs/>
          <w:sz w:val="24"/>
          <w:szCs w:val="24"/>
        </w:rPr>
        <w:t>digital transformation is not merely a technological shift but a national strategic imperative</w:t>
      </w:r>
      <w:r w:rsidRPr="00CB764F">
        <w:rPr>
          <w:rFonts w:asciiTheme="majorBidi" w:hAnsiTheme="majorBidi" w:cstheme="majorBidi"/>
          <w:sz w:val="24"/>
          <w:szCs w:val="24"/>
        </w:rPr>
        <w:t>, influencing all dimensions of the business ecosystem. It recommends expanding early-stage funding programs, strengthening human capital in digital skills, and accelerating integration into the global digital economy.</w:t>
      </w:r>
    </w:p>
    <w:p w14:paraId="25FF7A7B" w14:textId="0AC2CE2A" w:rsidR="000B4212" w:rsidRPr="00530962" w:rsidRDefault="00CB764F" w:rsidP="00530962">
      <w:pPr>
        <w:jc w:val="both"/>
        <w:rPr>
          <w:rFonts w:asciiTheme="majorBidi" w:hAnsiTheme="majorBidi" w:cstheme="majorBidi"/>
          <w:sz w:val="24"/>
          <w:szCs w:val="24"/>
        </w:rPr>
      </w:pPr>
      <w:r w:rsidRPr="00CB764F">
        <w:rPr>
          <w:rFonts w:asciiTheme="majorBidi" w:hAnsiTheme="majorBidi" w:cstheme="majorBidi"/>
          <w:b/>
          <w:bCs/>
          <w:sz w:val="24"/>
          <w:szCs w:val="24"/>
        </w:rPr>
        <w:t>Keywords:</w:t>
      </w:r>
      <w:r w:rsidRPr="00CB764F">
        <w:rPr>
          <w:rFonts w:asciiTheme="majorBidi" w:hAnsiTheme="majorBidi" w:cstheme="majorBidi"/>
          <w:sz w:val="24"/>
          <w:szCs w:val="24"/>
        </w:rPr>
        <w:t xml:space="preserve"> Digital Transformation – Startups – Modern Economy – Saudi Arabia – Innovation – Venture Capital.</w:t>
      </w:r>
    </w:p>
    <w:p w14:paraId="299B5741" w14:textId="77777777" w:rsidR="00C3628D" w:rsidRPr="00C3628D" w:rsidRDefault="00C3628D" w:rsidP="009A47EA">
      <w:pPr>
        <w:bidi/>
        <w:jc w:val="both"/>
        <w:rPr>
          <w:rFonts w:ascii="Traditional Arabic" w:hAnsi="Traditional Arabic" w:cs="Traditional Arabic"/>
          <w:b/>
          <w:bCs/>
          <w:sz w:val="32"/>
          <w:szCs w:val="32"/>
        </w:rPr>
      </w:pPr>
      <w:r w:rsidRPr="00C3628D">
        <w:rPr>
          <w:rFonts w:ascii="Traditional Arabic" w:hAnsi="Traditional Arabic" w:cs="Traditional Arabic"/>
          <w:b/>
          <w:bCs/>
          <w:sz w:val="32"/>
          <w:szCs w:val="32"/>
          <w:rtl/>
        </w:rPr>
        <w:lastRenderedPageBreak/>
        <w:t>مقدّمة</w:t>
      </w:r>
    </w:p>
    <w:p w14:paraId="52587603" w14:textId="77777777" w:rsidR="00A55837" w:rsidRPr="00A0738F" w:rsidRDefault="00A55837" w:rsidP="00A55837">
      <w:pPr>
        <w:bidi/>
        <w:jc w:val="both"/>
        <w:rPr>
          <w:rFonts w:ascii="Traditional Arabic" w:hAnsi="Traditional Arabic" w:cs="Traditional Arabic"/>
          <w:sz w:val="32"/>
          <w:szCs w:val="32"/>
        </w:rPr>
      </w:pPr>
      <w:r w:rsidRPr="00A0738F">
        <w:rPr>
          <w:rFonts w:ascii="Traditional Arabic" w:hAnsi="Traditional Arabic" w:cs="Traditional Arabic"/>
          <w:sz w:val="32"/>
          <w:szCs w:val="32"/>
          <w:rtl/>
        </w:rPr>
        <w:t>يشهد العالم في ظل الثورة الصناعية الرابعة تحولًا جذريًا في طبيعة النشاط الاقتصادي، حيث أصبح التحول الرقمي أحد الأعمدة الرئيسة التي تعيد تشكيل بيئة الأعمال ونماذج النمو في مختلف القطاعات. فالمؤسسات الناشئة، بوصفها أكثر الفاعلين الاقتصاديين مرونة وقدرة على الابتكار، أصبحت تعتمد على التقنيات الرقمية في تطوير منتجاتها وخدماتها، وفي تعزيز قدرتها التنافسية داخل الاقتصاد الحديث</w:t>
      </w:r>
      <w:r w:rsidRPr="00A0738F">
        <w:rPr>
          <w:rFonts w:ascii="Traditional Arabic" w:hAnsi="Traditional Arabic" w:cs="Traditional Arabic"/>
          <w:sz w:val="32"/>
          <w:szCs w:val="32"/>
        </w:rPr>
        <w:t>.</w:t>
      </w:r>
    </w:p>
    <w:p w14:paraId="6895017E" w14:textId="738D4C2E" w:rsidR="00A55837" w:rsidRPr="00A0738F" w:rsidRDefault="00A55837" w:rsidP="0098182D">
      <w:pPr>
        <w:bidi/>
        <w:jc w:val="both"/>
        <w:rPr>
          <w:rFonts w:ascii="Traditional Arabic" w:hAnsi="Traditional Arabic" w:cs="Traditional Arabic"/>
          <w:sz w:val="32"/>
          <w:szCs w:val="32"/>
        </w:rPr>
      </w:pPr>
      <w:r w:rsidRPr="00A0738F">
        <w:rPr>
          <w:rFonts w:ascii="Traditional Arabic" w:hAnsi="Traditional Arabic" w:cs="Traditional Arabic"/>
          <w:sz w:val="32"/>
          <w:szCs w:val="32"/>
          <w:rtl/>
        </w:rPr>
        <w:t xml:space="preserve">في هذا الإطار، تُعد المملكة العربية السعودية نموذجًا بارزًا في تبني استراتيجيات التحول الرقمي، خصوصًا بعد إطلاق </w:t>
      </w:r>
      <w:r w:rsidRPr="00A0738F">
        <w:rPr>
          <w:rFonts w:ascii="Traditional Arabic" w:hAnsi="Traditional Arabic" w:cs="Traditional Arabic"/>
          <w:i/>
          <w:iCs/>
          <w:sz w:val="32"/>
          <w:szCs w:val="32"/>
          <w:rtl/>
        </w:rPr>
        <w:t>رؤية 2030</w:t>
      </w:r>
      <w:r w:rsidRPr="00A0738F">
        <w:rPr>
          <w:rFonts w:ascii="Traditional Arabic" w:hAnsi="Traditional Arabic" w:cs="Traditional Arabic"/>
          <w:sz w:val="32"/>
          <w:szCs w:val="32"/>
          <w:rtl/>
        </w:rPr>
        <w:t xml:space="preserve"> التي جعلت الرقمنة محورًا أساسيًا في تحقيق التنويع الاقتصادي. وقد ساهمت هذه الرؤية في خلق بيئة داعمة لريادة الأعمال من خلال مبادرات مؤسسية مثل </w:t>
      </w:r>
      <w:r w:rsidRPr="00A0738F">
        <w:rPr>
          <w:rFonts w:ascii="Traditional Arabic" w:hAnsi="Traditional Arabic" w:cs="Traditional Arabic"/>
          <w:sz w:val="32"/>
          <w:szCs w:val="32"/>
        </w:rPr>
        <w:t>"</w:t>
      </w:r>
      <w:r w:rsidRPr="00A0738F">
        <w:rPr>
          <w:rFonts w:ascii="Traditional Arabic" w:hAnsi="Traditional Arabic" w:cs="Traditional Arabic"/>
          <w:sz w:val="32"/>
          <w:szCs w:val="32"/>
          <w:rtl/>
        </w:rPr>
        <w:t>منشآت</w:t>
      </w:r>
      <w:r w:rsidRPr="00A0738F">
        <w:rPr>
          <w:rFonts w:ascii="Traditional Arabic" w:hAnsi="Traditional Arabic" w:cs="Traditional Arabic"/>
          <w:sz w:val="32"/>
          <w:szCs w:val="32"/>
        </w:rPr>
        <w:t>"</w:t>
      </w:r>
      <w:r w:rsidRPr="00A0738F">
        <w:rPr>
          <w:rFonts w:ascii="Traditional Arabic" w:hAnsi="Traditional Arabic" w:cs="Traditional Arabic"/>
          <w:sz w:val="32"/>
          <w:szCs w:val="32"/>
          <w:rtl/>
        </w:rPr>
        <w:t xml:space="preserve">، </w:t>
      </w:r>
      <w:r w:rsidRPr="00A0738F">
        <w:rPr>
          <w:rFonts w:ascii="Traditional Arabic" w:hAnsi="Traditional Arabic" w:cs="Traditional Arabic"/>
          <w:sz w:val="32"/>
          <w:szCs w:val="32"/>
        </w:rPr>
        <w:t>"</w:t>
      </w:r>
      <w:r w:rsidRPr="00A0738F">
        <w:rPr>
          <w:rFonts w:ascii="Traditional Arabic" w:hAnsi="Traditional Arabic" w:cs="Traditional Arabic"/>
          <w:sz w:val="32"/>
          <w:szCs w:val="32"/>
          <w:rtl/>
        </w:rPr>
        <w:t>فنتك السعودية</w:t>
      </w:r>
      <w:r w:rsidRPr="00A0738F">
        <w:rPr>
          <w:rFonts w:ascii="Traditional Arabic" w:hAnsi="Traditional Arabic" w:cs="Traditional Arabic"/>
          <w:sz w:val="32"/>
          <w:szCs w:val="32"/>
        </w:rPr>
        <w:t>"</w:t>
      </w:r>
      <w:r w:rsidRPr="00A0738F">
        <w:rPr>
          <w:rFonts w:ascii="Traditional Arabic" w:hAnsi="Traditional Arabic" w:cs="Traditional Arabic"/>
          <w:sz w:val="32"/>
          <w:szCs w:val="32"/>
          <w:rtl/>
        </w:rPr>
        <w:t>، و**"الشركة السعودية لرأس المال الجريء</w:t>
      </w:r>
      <w:r w:rsidRPr="00A0738F">
        <w:rPr>
          <w:rFonts w:ascii="Traditional Arabic" w:hAnsi="Traditional Arabic" w:cs="Traditional Arabic"/>
          <w:sz w:val="32"/>
          <w:szCs w:val="32"/>
        </w:rPr>
        <w:t xml:space="preserve"> (SVC)"**</w:t>
      </w:r>
      <w:r w:rsidRPr="00A0738F">
        <w:rPr>
          <w:rFonts w:ascii="Traditional Arabic" w:hAnsi="Traditional Arabic" w:cs="Traditional Arabic"/>
          <w:sz w:val="32"/>
          <w:szCs w:val="32"/>
          <w:rtl/>
        </w:rPr>
        <w:t>، ما أدى إلى زيادة عدد المؤسسات الناشئة الرقمية وتوسيع نطاق تمويلها</w:t>
      </w:r>
      <w:r w:rsidRPr="00A0738F">
        <w:rPr>
          <w:rFonts w:ascii="Traditional Arabic" w:hAnsi="Traditional Arabic" w:cs="Traditional Arabic"/>
          <w:sz w:val="32"/>
          <w:szCs w:val="32"/>
        </w:rPr>
        <w:t>.</w:t>
      </w:r>
    </w:p>
    <w:p w14:paraId="37673696" w14:textId="286DCC74" w:rsidR="00A55837" w:rsidRPr="00A55837" w:rsidRDefault="00A55837" w:rsidP="00A55837">
      <w:pPr>
        <w:bidi/>
        <w:jc w:val="both"/>
        <w:rPr>
          <w:rFonts w:ascii="Traditional Arabic" w:hAnsi="Traditional Arabic" w:cs="Traditional Arabic"/>
          <w:b/>
          <w:bCs/>
          <w:sz w:val="32"/>
          <w:szCs w:val="32"/>
        </w:rPr>
      </w:pPr>
      <w:r w:rsidRPr="00A55837">
        <w:rPr>
          <w:rFonts w:ascii="Traditional Arabic" w:hAnsi="Traditional Arabic" w:cs="Traditional Arabic"/>
          <w:b/>
          <w:bCs/>
          <w:sz w:val="32"/>
          <w:szCs w:val="32"/>
          <w:rtl/>
        </w:rPr>
        <w:t>إشكالية الدراسة</w:t>
      </w:r>
      <w:r w:rsidRPr="00A55837">
        <w:rPr>
          <w:rFonts w:ascii="Traditional Arabic" w:hAnsi="Traditional Arabic" w:cs="Traditional Arabic"/>
          <w:b/>
          <w:bCs/>
          <w:sz w:val="32"/>
          <w:szCs w:val="32"/>
        </w:rPr>
        <w:t xml:space="preserve"> (Research Problem):</w:t>
      </w:r>
    </w:p>
    <w:p w14:paraId="0DA5DCFB" w14:textId="77777777" w:rsidR="00A55837" w:rsidRPr="00A55837" w:rsidRDefault="00A55837" w:rsidP="00A55837">
      <w:pPr>
        <w:bidi/>
        <w:jc w:val="both"/>
        <w:rPr>
          <w:rFonts w:ascii="Traditional Arabic" w:hAnsi="Traditional Arabic" w:cs="Traditional Arabic"/>
          <w:sz w:val="32"/>
          <w:szCs w:val="32"/>
        </w:rPr>
      </w:pPr>
      <w:r w:rsidRPr="00A55837">
        <w:rPr>
          <w:rFonts w:ascii="Traditional Arabic" w:hAnsi="Traditional Arabic" w:cs="Traditional Arabic"/>
          <w:sz w:val="32"/>
          <w:szCs w:val="32"/>
          <w:rtl/>
        </w:rPr>
        <w:t>رغم التقدم الملحوظ في مجال التحول الرقمي في المملكة، إلا أن التساؤل الجوهري يتمثل في</w:t>
      </w:r>
      <w:r w:rsidRPr="00A55837">
        <w:rPr>
          <w:rFonts w:ascii="Traditional Arabic" w:hAnsi="Traditional Arabic" w:cs="Traditional Arabic"/>
          <w:sz w:val="32"/>
          <w:szCs w:val="32"/>
        </w:rPr>
        <w:t>:</w:t>
      </w:r>
    </w:p>
    <w:p w14:paraId="430FAFC6" w14:textId="0E289C08" w:rsidR="00A55837" w:rsidRPr="00A55837" w:rsidRDefault="00A55837" w:rsidP="0098182D">
      <w:pPr>
        <w:bidi/>
        <w:jc w:val="both"/>
        <w:rPr>
          <w:rFonts w:ascii="Traditional Arabic" w:hAnsi="Traditional Arabic" w:cs="Traditional Arabic"/>
          <w:sz w:val="32"/>
          <w:szCs w:val="32"/>
        </w:rPr>
      </w:pPr>
      <w:r w:rsidRPr="00A55837">
        <w:rPr>
          <w:rFonts w:ascii="Traditional Arabic" w:hAnsi="Traditional Arabic" w:cs="Traditional Arabic"/>
          <w:b/>
          <w:bCs/>
          <w:sz w:val="32"/>
          <w:szCs w:val="32"/>
          <w:rtl/>
        </w:rPr>
        <w:t>إلى أي مدى ساهم التحول الرقمي في تعزيز نمو المؤسسات الناشئة داخل الاقتصاد السعودي الحديث؟</w:t>
      </w:r>
      <w:r w:rsidRPr="00A55837">
        <w:rPr>
          <w:rFonts w:ascii="Traditional Arabic" w:hAnsi="Traditional Arabic" w:cs="Traditional Arabic"/>
          <w:sz w:val="32"/>
          <w:szCs w:val="32"/>
        </w:rPr>
        <w:br/>
      </w:r>
      <w:r w:rsidRPr="00A55837">
        <w:rPr>
          <w:rFonts w:ascii="Traditional Arabic" w:hAnsi="Traditional Arabic" w:cs="Traditional Arabic"/>
          <w:sz w:val="32"/>
          <w:szCs w:val="32"/>
          <w:rtl/>
        </w:rPr>
        <w:t>وما طبيعة العلاقة بين مستوى التحول الرقمي وبين حجم التمويل الجريء وعدد الصفقات الاستثمارية في هذه المؤسسات؟</w:t>
      </w:r>
    </w:p>
    <w:p w14:paraId="4BD71579" w14:textId="7EF56D44" w:rsidR="00A55837" w:rsidRPr="00A55837" w:rsidRDefault="00A55837" w:rsidP="00A55837">
      <w:pPr>
        <w:bidi/>
        <w:jc w:val="both"/>
        <w:rPr>
          <w:rFonts w:ascii="Traditional Arabic" w:hAnsi="Traditional Arabic" w:cs="Traditional Arabic"/>
          <w:b/>
          <w:bCs/>
          <w:sz w:val="32"/>
          <w:szCs w:val="32"/>
        </w:rPr>
      </w:pPr>
      <w:r w:rsidRPr="00A55837">
        <w:rPr>
          <w:rFonts w:ascii="Traditional Arabic" w:hAnsi="Traditional Arabic" w:cs="Traditional Arabic"/>
          <w:b/>
          <w:bCs/>
          <w:sz w:val="32"/>
          <w:szCs w:val="32"/>
          <w:rtl/>
        </w:rPr>
        <w:t>فرضيات الدراسة</w:t>
      </w:r>
      <w:r w:rsidRPr="00A55837">
        <w:rPr>
          <w:rFonts w:ascii="Traditional Arabic" w:hAnsi="Traditional Arabic" w:cs="Traditional Arabic"/>
          <w:b/>
          <w:bCs/>
          <w:sz w:val="32"/>
          <w:szCs w:val="32"/>
        </w:rPr>
        <w:t>:</w:t>
      </w:r>
    </w:p>
    <w:p w14:paraId="155F94EE" w14:textId="77777777" w:rsidR="00A55837" w:rsidRPr="00A55837" w:rsidRDefault="00A55837" w:rsidP="00A55837">
      <w:pPr>
        <w:numPr>
          <w:ilvl w:val="0"/>
          <w:numId w:val="31"/>
        </w:numPr>
        <w:bidi/>
        <w:jc w:val="both"/>
        <w:rPr>
          <w:rFonts w:ascii="Traditional Arabic" w:hAnsi="Traditional Arabic" w:cs="Traditional Arabic"/>
          <w:sz w:val="32"/>
          <w:szCs w:val="32"/>
        </w:rPr>
      </w:pPr>
      <w:r w:rsidRPr="00A55837">
        <w:rPr>
          <w:rFonts w:ascii="Traditional Arabic" w:hAnsi="Traditional Arabic" w:cs="Traditional Arabic"/>
          <w:sz w:val="32"/>
          <w:szCs w:val="32"/>
          <w:rtl/>
        </w:rPr>
        <w:t>التحول الرقمي يسهم إيجابًا في زيادة التمويل الموجه للمؤسسات الناشئة في المملكة العربية السعودية</w:t>
      </w:r>
      <w:r w:rsidRPr="00A55837">
        <w:rPr>
          <w:rFonts w:ascii="Traditional Arabic" w:hAnsi="Traditional Arabic" w:cs="Traditional Arabic"/>
          <w:sz w:val="32"/>
          <w:szCs w:val="32"/>
        </w:rPr>
        <w:t>.</w:t>
      </w:r>
    </w:p>
    <w:p w14:paraId="0EE13D5D" w14:textId="77777777" w:rsidR="00A55837" w:rsidRPr="00A55837" w:rsidRDefault="00A55837" w:rsidP="00A55837">
      <w:pPr>
        <w:numPr>
          <w:ilvl w:val="0"/>
          <w:numId w:val="31"/>
        </w:numPr>
        <w:bidi/>
        <w:jc w:val="both"/>
        <w:rPr>
          <w:rFonts w:ascii="Traditional Arabic" w:hAnsi="Traditional Arabic" w:cs="Traditional Arabic"/>
          <w:sz w:val="32"/>
          <w:szCs w:val="32"/>
        </w:rPr>
      </w:pPr>
      <w:r w:rsidRPr="00A55837">
        <w:rPr>
          <w:rFonts w:ascii="Traditional Arabic" w:hAnsi="Traditional Arabic" w:cs="Traditional Arabic"/>
          <w:sz w:val="32"/>
          <w:szCs w:val="32"/>
          <w:rtl/>
        </w:rPr>
        <w:t>التحول الرقمي يعزز تنافسية المؤسسات الناشئة من خلال تحسين الأداء التشغيلي وزيادة فرص التوسع الإقليمي والدولي</w:t>
      </w:r>
      <w:r w:rsidRPr="00A55837">
        <w:rPr>
          <w:rFonts w:ascii="Traditional Arabic" w:hAnsi="Traditional Arabic" w:cs="Traditional Arabic"/>
          <w:sz w:val="32"/>
          <w:szCs w:val="32"/>
        </w:rPr>
        <w:t>.</w:t>
      </w:r>
    </w:p>
    <w:p w14:paraId="6561C64B" w14:textId="01192B91" w:rsidR="00A55837" w:rsidRPr="00A55837" w:rsidRDefault="00A55837" w:rsidP="0098182D">
      <w:pPr>
        <w:numPr>
          <w:ilvl w:val="0"/>
          <w:numId w:val="31"/>
        </w:numPr>
        <w:bidi/>
        <w:jc w:val="both"/>
        <w:rPr>
          <w:rFonts w:ascii="Traditional Arabic" w:hAnsi="Traditional Arabic" w:cs="Traditional Arabic"/>
          <w:sz w:val="32"/>
          <w:szCs w:val="32"/>
        </w:rPr>
      </w:pPr>
      <w:r w:rsidRPr="00A55837">
        <w:rPr>
          <w:rFonts w:ascii="Traditional Arabic" w:hAnsi="Traditional Arabic" w:cs="Traditional Arabic"/>
          <w:sz w:val="32"/>
          <w:szCs w:val="32"/>
          <w:rtl/>
        </w:rPr>
        <w:t>تتفاوت درجة تأثير التحول الرقمي بين القطاعات (مثل التقنيات المالية، الذكاء الاصطناعي، والتجارة الإلكترونية) تبعًا لمستوى النضج الرقمي لكل قطاع</w:t>
      </w:r>
      <w:r w:rsidRPr="00A55837">
        <w:rPr>
          <w:rFonts w:ascii="Traditional Arabic" w:hAnsi="Traditional Arabic" w:cs="Traditional Arabic"/>
          <w:sz w:val="32"/>
          <w:szCs w:val="32"/>
        </w:rPr>
        <w:t>.</w:t>
      </w:r>
    </w:p>
    <w:p w14:paraId="73010F93" w14:textId="69EDB93F" w:rsidR="00A55837" w:rsidRPr="00A55837" w:rsidRDefault="00A55837" w:rsidP="00A55837">
      <w:pPr>
        <w:bidi/>
        <w:jc w:val="both"/>
        <w:rPr>
          <w:rFonts w:ascii="Traditional Arabic" w:hAnsi="Traditional Arabic" w:cs="Traditional Arabic"/>
          <w:b/>
          <w:bCs/>
          <w:sz w:val="32"/>
          <w:szCs w:val="32"/>
        </w:rPr>
      </w:pPr>
      <w:r w:rsidRPr="00A55837">
        <w:rPr>
          <w:rFonts w:ascii="Traditional Arabic" w:hAnsi="Traditional Arabic" w:cs="Traditional Arabic"/>
          <w:b/>
          <w:bCs/>
          <w:sz w:val="32"/>
          <w:szCs w:val="32"/>
          <w:rtl/>
        </w:rPr>
        <w:lastRenderedPageBreak/>
        <w:t>أهداف الدراسة</w:t>
      </w:r>
      <w:r w:rsidR="0098182D">
        <w:rPr>
          <w:rFonts w:ascii="Traditional Arabic" w:hAnsi="Traditional Arabic" w:cs="Traditional Arabic" w:hint="cs"/>
          <w:b/>
          <w:bCs/>
          <w:sz w:val="32"/>
          <w:szCs w:val="32"/>
          <w:rtl/>
        </w:rPr>
        <w:t>:</w:t>
      </w:r>
    </w:p>
    <w:p w14:paraId="0ABF5C90" w14:textId="77777777" w:rsidR="00A55837" w:rsidRPr="00A55837" w:rsidRDefault="00A55837" w:rsidP="00A55837">
      <w:pPr>
        <w:bidi/>
        <w:jc w:val="both"/>
        <w:rPr>
          <w:rFonts w:ascii="Traditional Arabic" w:hAnsi="Traditional Arabic" w:cs="Traditional Arabic"/>
          <w:sz w:val="32"/>
          <w:szCs w:val="32"/>
        </w:rPr>
      </w:pPr>
      <w:r w:rsidRPr="00A55837">
        <w:rPr>
          <w:rFonts w:ascii="Traditional Arabic" w:hAnsi="Traditional Arabic" w:cs="Traditional Arabic"/>
          <w:sz w:val="32"/>
          <w:szCs w:val="32"/>
          <w:rtl/>
        </w:rPr>
        <w:t>تهدف هذه الدراسة إلى تحقيق ما يلي</w:t>
      </w:r>
      <w:r w:rsidRPr="00A55837">
        <w:rPr>
          <w:rFonts w:ascii="Traditional Arabic" w:hAnsi="Traditional Arabic" w:cs="Traditional Arabic"/>
          <w:sz w:val="32"/>
          <w:szCs w:val="32"/>
        </w:rPr>
        <w:t>:</w:t>
      </w:r>
    </w:p>
    <w:p w14:paraId="6A4EB1FD" w14:textId="77777777" w:rsidR="00A55837" w:rsidRPr="00A55837" w:rsidRDefault="00A55837" w:rsidP="00A55837">
      <w:pPr>
        <w:numPr>
          <w:ilvl w:val="0"/>
          <w:numId w:val="32"/>
        </w:numPr>
        <w:bidi/>
        <w:jc w:val="both"/>
        <w:rPr>
          <w:rFonts w:ascii="Traditional Arabic" w:hAnsi="Traditional Arabic" w:cs="Traditional Arabic"/>
          <w:sz w:val="32"/>
          <w:szCs w:val="32"/>
        </w:rPr>
      </w:pPr>
      <w:r w:rsidRPr="00A55837">
        <w:rPr>
          <w:rFonts w:ascii="Traditional Arabic" w:hAnsi="Traditional Arabic" w:cs="Traditional Arabic"/>
          <w:sz w:val="32"/>
          <w:szCs w:val="32"/>
          <w:rtl/>
        </w:rPr>
        <w:t>تحليل أثر التحول الرقمي في تطوير بيئة المؤسسات الناشئة في المملكة العربية السعودية</w:t>
      </w:r>
      <w:r w:rsidRPr="00A55837">
        <w:rPr>
          <w:rFonts w:ascii="Traditional Arabic" w:hAnsi="Traditional Arabic" w:cs="Traditional Arabic"/>
          <w:sz w:val="32"/>
          <w:szCs w:val="32"/>
        </w:rPr>
        <w:t>.</w:t>
      </w:r>
    </w:p>
    <w:p w14:paraId="680F2128" w14:textId="77777777" w:rsidR="00A55837" w:rsidRPr="00A55837" w:rsidRDefault="00A55837" w:rsidP="00A55837">
      <w:pPr>
        <w:numPr>
          <w:ilvl w:val="0"/>
          <w:numId w:val="32"/>
        </w:numPr>
        <w:bidi/>
        <w:jc w:val="both"/>
        <w:rPr>
          <w:rFonts w:ascii="Traditional Arabic" w:hAnsi="Traditional Arabic" w:cs="Traditional Arabic"/>
          <w:sz w:val="32"/>
          <w:szCs w:val="32"/>
        </w:rPr>
      </w:pPr>
      <w:r w:rsidRPr="00A55837">
        <w:rPr>
          <w:rFonts w:ascii="Traditional Arabic" w:hAnsi="Traditional Arabic" w:cs="Traditional Arabic"/>
          <w:sz w:val="32"/>
          <w:szCs w:val="32"/>
          <w:rtl/>
        </w:rPr>
        <w:t>رصد وتحليل الاتجاهات الاستثمارية في القطاعات الرقمية بين عامي 2019 و2025</w:t>
      </w:r>
      <w:r w:rsidRPr="00A55837">
        <w:rPr>
          <w:rFonts w:ascii="Traditional Arabic" w:hAnsi="Traditional Arabic" w:cs="Traditional Arabic"/>
          <w:sz w:val="32"/>
          <w:szCs w:val="32"/>
        </w:rPr>
        <w:t>.</w:t>
      </w:r>
    </w:p>
    <w:p w14:paraId="2777EB1A" w14:textId="77777777" w:rsidR="00A55837" w:rsidRPr="00A55837" w:rsidRDefault="00A55837" w:rsidP="00A55837">
      <w:pPr>
        <w:numPr>
          <w:ilvl w:val="0"/>
          <w:numId w:val="32"/>
        </w:numPr>
        <w:bidi/>
        <w:jc w:val="both"/>
        <w:rPr>
          <w:rFonts w:ascii="Traditional Arabic" w:hAnsi="Traditional Arabic" w:cs="Traditional Arabic"/>
          <w:sz w:val="32"/>
          <w:szCs w:val="32"/>
        </w:rPr>
      </w:pPr>
      <w:r w:rsidRPr="00A55837">
        <w:rPr>
          <w:rFonts w:ascii="Traditional Arabic" w:hAnsi="Traditional Arabic" w:cs="Traditional Arabic"/>
          <w:sz w:val="32"/>
          <w:szCs w:val="32"/>
          <w:rtl/>
        </w:rPr>
        <w:t>تقييم العلاقة بين مراحل التمويل الجريء والتحول الرقمي في مختلف القطاعات</w:t>
      </w:r>
      <w:r w:rsidRPr="00A55837">
        <w:rPr>
          <w:rFonts w:ascii="Traditional Arabic" w:hAnsi="Traditional Arabic" w:cs="Traditional Arabic"/>
          <w:sz w:val="32"/>
          <w:szCs w:val="32"/>
        </w:rPr>
        <w:t>.</w:t>
      </w:r>
    </w:p>
    <w:p w14:paraId="3E8309AE" w14:textId="77777777" w:rsidR="00A55837" w:rsidRPr="00A55837" w:rsidRDefault="00A55837" w:rsidP="00A55837">
      <w:pPr>
        <w:numPr>
          <w:ilvl w:val="0"/>
          <w:numId w:val="32"/>
        </w:numPr>
        <w:bidi/>
        <w:jc w:val="both"/>
        <w:rPr>
          <w:rFonts w:ascii="Traditional Arabic" w:hAnsi="Traditional Arabic" w:cs="Traditional Arabic"/>
          <w:sz w:val="32"/>
          <w:szCs w:val="32"/>
        </w:rPr>
      </w:pPr>
      <w:r w:rsidRPr="00A55837">
        <w:rPr>
          <w:rFonts w:ascii="Traditional Arabic" w:hAnsi="Traditional Arabic" w:cs="Traditional Arabic"/>
          <w:sz w:val="32"/>
          <w:szCs w:val="32"/>
          <w:rtl/>
        </w:rPr>
        <w:t>تحديد أبرز التحديات والفرص المستقبلية أمام المؤسسات الناشئة في ظل التحولات الرقمية الحديثة</w:t>
      </w:r>
      <w:r w:rsidRPr="00A55837">
        <w:rPr>
          <w:rFonts w:ascii="Traditional Arabic" w:hAnsi="Traditional Arabic" w:cs="Traditional Arabic"/>
          <w:sz w:val="32"/>
          <w:szCs w:val="32"/>
        </w:rPr>
        <w:t>.</w:t>
      </w:r>
    </w:p>
    <w:p w14:paraId="47F67942" w14:textId="5727F72C" w:rsidR="00A55837" w:rsidRPr="00A55837" w:rsidRDefault="00A55837" w:rsidP="0098182D">
      <w:pPr>
        <w:numPr>
          <w:ilvl w:val="0"/>
          <w:numId w:val="32"/>
        </w:numPr>
        <w:bidi/>
        <w:jc w:val="both"/>
        <w:rPr>
          <w:rFonts w:ascii="Traditional Arabic" w:hAnsi="Traditional Arabic" w:cs="Traditional Arabic"/>
          <w:sz w:val="32"/>
          <w:szCs w:val="32"/>
        </w:rPr>
      </w:pPr>
      <w:r w:rsidRPr="00A55837">
        <w:rPr>
          <w:rFonts w:ascii="Traditional Arabic" w:hAnsi="Traditional Arabic" w:cs="Traditional Arabic"/>
          <w:sz w:val="32"/>
          <w:szCs w:val="32"/>
          <w:rtl/>
        </w:rPr>
        <w:t>تقديم توصيات عملية لصناع القرار لتعزيز فاعلية التحول الرقمي في دعم الابتكار والنمو المستدام</w:t>
      </w:r>
      <w:r w:rsidRPr="00A55837">
        <w:rPr>
          <w:rFonts w:ascii="Traditional Arabic" w:hAnsi="Traditional Arabic" w:cs="Traditional Arabic"/>
          <w:sz w:val="32"/>
          <w:szCs w:val="32"/>
        </w:rPr>
        <w:t>.</w:t>
      </w:r>
    </w:p>
    <w:p w14:paraId="5596B344" w14:textId="5EF9ACF4" w:rsidR="00A55837" w:rsidRPr="00A55837" w:rsidRDefault="00A55837" w:rsidP="00A55837">
      <w:pPr>
        <w:bidi/>
        <w:jc w:val="both"/>
        <w:rPr>
          <w:rFonts w:ascii="Traditional Arabic" w:hAnsi="Traditional Arabic" w:cs="Traditional Arabic"/>
          <w:b/>
          <w:bCs/>
          <w:sz w:val="32"/>
          <w:szCs w:val="32"/>
        </w:rPr>
      </w:pPr>
      <w:r w:rsidRPr="00A55837">
        <w:rPr>
          <w:rFonts w:ascii="Traditional Arabic" w:hAnsi="Traditional Arabic" w:cs="Traditional Arabic"/>
          <w:b/>
          <w:bCs/>
          <w:sz w:val="32"/>
          <w:szCs w:val="32"/>
          <w:rtl/>
        </w:rPr>
        <w:t>أهمية الدراسة</w:t>
      </w:r>
      <w:r w:rsidRPr="00A55837">
        <w:rPr>
          <w:rFonts w:ascii="Traditional Arabic" w:hAnsi="Traditional Arabic" w:cs="Traditional Arabic"/>
          <w:b/>
          <w:bCs/>
          <w:sz w:val="32"/>
          <w:szCs w:val="32"/>
        </w:rPr>
        <w:t xml:space="preserve"> </w:t>
      </w:r>
      <w:r>
        <w:rPr>
          <w:rFonts w:ascii="Traditional Arabic" w:hAnsi="Traditional Arabic" w:cs="Traditional Arabic" w:hint="cs"/>
          <w:b/>
          <w:bCs/>
          <w:sz w:val="32"/>
          <w:szCs w:val="32"/>
          <w:rtl/>
        </w:rPr>
        <w:t>:</w:t>
      </w:r>
    </w:p>
    <w:p w14:paraId="1F5A80EF" w14:textId="4B51CB51" w:rsidR="00A55837" w:rsidRPr="004C7131" w:rsidRDefault="00A55837" w:rsidP="00D80BF8">
      <w:pPr>
        <w:bidi/>
        <w:jc w:val="both"/>
        <w:rPr>
          <w:rFonts w:ascii="Traditional Arabic" w:hAnsi="Traditional Arabic" w:cs="Traditional Arabic"/>
          <w:sz w:val="32"/>
          <w:szCs w:val="32"/>
        </w:rPr>
      </w:pPr>
      <w:r w:rsidRPr="004C7131">
        <w:rPr>
          <w:rFonts w:ascii="Traditional Arabic" w:hAnsi="Traditional Arabic" w:cs="Traditional Arabic"/>
          <w:sz w:val="32"/>
          <w:szCs w:val="32"/>
          <w:rtl/>
        </w:rPr>
        <w:t>تكتسب هذه الدراسة أهميتها من كونها تسلط الضوء على تجربة رائدة في العالم العربي في مجال الاقتصاد الرقمي، وتربط بين التحول التكنولوجي ونمو ريادة الأعمال، مستندة إلى بيانات وتحليلات كمية حديثة حول تمويل المؤسسات الناشئة. كما تساهم في تقديم إطار علمي يساعد في فهم دور السياسات الرقمية في تحقيق التنمية الاقتصادية المستدامة</w:t>
      </w:r>
      <w:r w:rsidRPr="004C7131">
        <w:rPr>
          <w:rFonts w:ascii="Traditional Arabic" w:hAnsi="Traditional Arabic" w:cs="Traditional Arabic"/>
          <w:sz w:val="32"/>
          <w:szCs w:val="32"/>
        </w:rPr>
        <w:t>.</w:t>
      </w:r>
    </w:p>
    <w:p w14:paraId="5B928F29" w14:textId="77777777" w:rsidR="00C3628D" w:rsidRPr="00C3628D" w:rsidRDefault="00C3628D" w:rsidP="009A47EA">
      <w:pPr>
        <w:bidi/>
        <w:jc w:val="both"/>
        <w:rPr>
          <w:rFonts w:ascii="Traditional Arabic" w:hAnsi="Traditional Arabic" w:cs="Traditional Arabic"/>
          <w:b/>
          <w:bCs/>
          <w:sz w:val="32"/>
          <w:szCs w:val="32"/>
        </w:rPr>
      </w:pPr>
      <w:r w:rsidRPr="00C3628D">
        <w:rPr>
          <w:rFonts w:ascii="Traditional Arabic" w:hAnsi="Traditional Arabic" w:cs="Traditional Arabic"/>
          <w:b/>
          <w:bCs/>
          <w:sz w:val="32"/>
          <w:szCs w:val="32"/>
          <w:rtl/>
        </w:rPr>
        <w:t>أولاً: مفهوم التحول الرقمي وأهميته للمؤسسات الناشئة</w:t>
      </w:r>
    </w:p>
    <w:p w14:paraId="1205F5D2" w14:textId="1B7BED58" w:rsidR="00C3628D" w:rsidRDefault="00C3628D" w:rsidP="004231D3">
      <w:pPr>
        <w:bidi/>
        <w:rPr>
          <w:rFonts w:ascii="Traditional Arabic" w:hAnsi="Traditional Arabic" w:cs="Traditional Arabic"/>
          <w:sz w:val="32"/>
          <w:szCs w:val="32"/>
          <w:rtl/>
        </w:rPr>
      </w:pPr>
      <w:r w:rsidRPr="00C3628D">
        <w:rPr>
          <w:rFonts w:ascii="Traditional Arabic" w:hAnsi="Traditional Arabic" w:cs="Traditional Arabic"/>
          <w:sz w:val="32"/>
          <w:szCs w:val="32"/>
          <w:rtl/>
        </w:rPr>
        <w:t>يشير التحول الرقمي إلى "اعتماد التقنيات الرقمية وتوظيفها في جميع مجالات الأعمال، لخلق قيمة مضافة، وتحسين الأداء، وتغيير نماذج التشغيل</w:t>
      </w:r>
      <w:r w:rsidRPr="00C3628D">
        <w:rPr>
          <w:rFonts w:ascii="Traditional Arabic" w:hAnsi="Traditional Arabic" w:cs="Traditional Arabic"/>
          <w:sz w:val="32"/>
          <w:szCs w:val="32"/>
        </w:rPr>
        <w:t>" (Smith, 2023).</w:t>
      </w:r>
      <w:r w:rsidRPr="00C3628D">
        <w:rPr>
          <w:rFonts w:ascii="Traditional Arabic" w:hAnsi="Traditional Arabic" w:cs="Traditional Arabic"/>
          <w:sz w:val="32"/>
          <w:szCs w:val="32"/>
        </w:rPr>
        <w:br/>
      </w:r>
      <w:r w:rsidRPr="00C3628D">
        <w:rPr>
          <w:rFonts w:ascii="Traditional Arabic" w:hAnsi="Traditional Arabic" w:cs="Traditional Arabic"/>
          <w:sz w:val="32"/>
          <w:szCs w:val="32"/>
          <w:rtl/>
        </w:rPr>
        <w:t>بالنسبة للمؤسسات الناشئة، فإن التحول الرقمي يُوفِّر عدداً من المزايا، منها: الوصول إلى أسواق أكبر، خفض التكاليف التشغيلية، تحسين تجربة العميل، وزيادة سرعة الابتكار</w:t>
      </w:r>
      <w:r w:rsidRPr="00C3628D">
        <w:rPr>
          <w:rFonts w:ascii="Traditional Arabic" w:hAnsi="Traditional Arabic" w:cs="Traditional Arabic"/>
          <w:sz w:val="32"/>
          <w:szCs w:val="32"/>
        </w:rPr>
        <w:t>.</w:t>
      </w:r>
      <w:r w:rsidRPr="00C3628D">
        <w:rPr>
          <w:rFonts w:ascii="Traditional Arabic" w:hAnsi="Traditional Arabic" w:cs="Traditional Arabic"/>
          <w:sz w:val="32"/>
          <w:szCs w:val="32"/>
        </w:rPr>
        <w:br/>
      </w:r>
      <w:r w:rsidRPr="00C3628D">
        <w:rPr>
          <w:rFonts w:ascii="Traditional Arabic" w:hAnsi="Traditional Arabic" w:cs="Traditional Arabic"/>
          <w:sz w:val="32"/>
          <w:szCs w:val="32"/>
          <w:rtl/>
        </w:rPr>
        <w:t>في السياق السعودي، فإن المبادرات الرقمية التي أطلقتها الجهات المعنيّة قدّمت بيئة داعمة لروّاد الأعمال والمشروعات الناشئة، من حيث البنى التحتية الرقمية، ودعم ريادة الأعمال، والتمكين المؤسسي</w:t>
      </w:r>
      <w:r w:rsidRPr="00C3628D">
        <w:rPr>
          <w:rFonts w:ascii="Traditional Arabic" w:hAnsi="Traditional Arabic" w:cs="Traditional Arabic"/>
          <w:sz w:val="32"/>
          <w:szCs w:val="32"/>
        </w:rPr>
        <w:t xml:space="preserve"> (Arab </w:t>
      </w:r>
    </w:p>
    <w:p w14:paraId="18BEE519" w14:textId="77777777" w:rsidR="004231D3" w:rsidRDefault="004231D3" w:rsidP="004231D3">
      <w:pPr>
        <w:bidi/>
        <w:rPr>
          <w:rFonts w:ascii="Traditional Arabic" w:hAnsi="Traditional Arabic" w:cs="Traditional Arabic"/>
          <w:sz w:val="32"/>
          <w:szCs w:val="32"/>
          <w:rtl/>
        </w:rPr>
      </w:pPr>
    </w:p>
    <w:p w14:paraId="1CD74A23" w14:textId="77777777" w:rsidR="004231D3" w:rsidRPr="00C3628D" w:rsidRDefault="004231D3" w:rsidP="004231D3">
      <w:pPr>
        <w:bidi/>
        <w:rPr>
          <w:rFonts w:ascii="Traditional Arabic" w:hAnsi="Traditional Arabic" w:cs="Traditional Arabic"/>
          <w:sz w:val="32"/>
          <w:szCs w:val="32"/>
        </w:rPr>
      </w:pPr>
    </w:p>
    <w:p w14:paraId="09B4268D" w14:textId="77777777" w:rsidR="00C3628D" w:rsidRPr="00C3628D" w:rsidRDefault="00C3628D" w:rsidP="009A47EA">
      <w:pPr>
        <w:bidi/>
        <w:jc w:val="both"/>
        <w:rPr>
          <w:rFonts w:ascii="Traditional Arabic" w:hAnsi="Traditional Arabic" w:cs="Traditional Arabic"/>
          <w:b/>
          <w:bCs/>
          <w:sz w:val="32"/>
          <w:szCs w:val="32"/>
        </w:rPr>
      </w:pPr>
      <w:r w:rsidRPr="00C3628D">
        <w:rPr>
          <w:rFonts w:ascii="Traditional Arabic" w:hAnsi="Traditional Arabic" w:cs="Traditional Arabic"/>
          <w:b/>
          <w:bCs/>
          <w:sz w:val="32"/>
          <w:szCs w:val="32"/>
          <w:rtl/>
        </w:rPr>
        <w:lastRenderedPageBreak/>
        <w:t>ثانياً: تجربة المملكة العربية السعودية في التحول الرقمي ودعم المؤسسات الناشئة</w:t>
      </w:r>
    </w:p>
    <w:p w14:paraId="5F37979C" w14:textId="77777777" w:rsidR="00C3628D" w:rsidRPr="00C3628D" w:rsidRDefault="00C3628D" w:rsidP="009A47EA">
      <w:pPr>
        <w:bidi/>
        <w:jc w:val="both"/>
        <w:rPr>
          <w:rFonts w:ascii="Traditional Arabic" w:hAnsi="Traditional Arabic" w:cs="Traditional Arabic"/>
          <w:b/>
          <w:bCs/>
          <w:sz w:val="32"/>
          <w:szCs w:val="32"/>
        </w:rPr>
      </w:pPr>
      <w:r w:rsidRPr="00C3628D">
        <w:rPr>
          <w:rFonts w:ascii="Traditional Arabic" w:hAnsi="Traditional Arabic" w:cs="Traditional Arabic"/>
          <w:b/>
          <w:bCs/>
          <w:sz w:val="32"/>
          <w:szCs w:val="32"/>
        </w:rPr>
        <w:t xml:space="preserve">2.1 </w:t>
      </w:r>
      <w:r w:rsidRPr="00C3628D">
        <w:rPr>
          <w:rFonts w:ascii="Traditional Arabic" w:hAnsi="Traditional Arabic" w:cs="Traditional Arabic"/>
          <w:b/>
          <w:bCs/>
          <w:sz w:val="32"/>
          <w:szCs w:val="32"/>
          <w:rtl/>
        </w:rPr>
        <w:t>الاستثمار في البنية التحتية الرقمية</w:t>
      </w:r>
    </w:p>
    <w:p w14:paraId="72C011D6" w14:textId="7C4D02F6" w:rsidR="00C3628D" w:rsidRPr="00C3628D" w:rsidRDefault="00C3628D" w:rsidP="009A47EA">
      <w:pPr>
        <w:bidi/>
        <w:jc w:val="both"/>
        <w:rPr>
          <w:rFonts w:ascii="Traditional Arabic" w:hAnsi="Traditional Arabic" w:cs="Traditional Arabic"/>
          <w:sz w:val="32"/>
          <w:szCs w:val="32"/>
        </w:rPr>
      </w:pPr>
      <w:r w:rsidRPr="00C3628D">
        <w:rPr>
          <w:rFonts w:ascii="Traditional Arabic" w:hAnsi="Traditional Arabic" w:cs="Traditional Arabic"/>
          <w:sz w:val="32"/>
          <w:szCs w:val="32"/>
          <w:rtl/>
        </w:rPr>
        <w:t>أعلنت المملكة استثمارات تقدر بـ1.78 بليون دولار لتعزيز مهارات الذكاء الاصطناعي والبنية التحتية الرقمية، في إطار مؤتمر</w:t>
      </w:r>
      <w:r w:rsidRPr="00C3628D">
        <w:rPr>
          <w:rFonts w:ascii="Traditional Arabic" w:hAnsi="Traditional Arabic" w:cs="Traditional Arabic"/>
          <w:sz w:val="32"/>
          <w:szCs w:val="32"/>
        </w:rPr>
        <w:t xml:space="preserve"> LEAP 2025 </w:t>
      </w:r>
      <w:r w:rsidRPr="00C3628D">
        <w:rPr>
          <w:rFonts w:ascii="Traditional Arabic" w:hAnsi="Traditional Arabic" w:cs="Traditional Arabic"/>
          <w:sz w:val="32"/>
          <w:szCs w:val="32"/>
          <w:rtl/>
        </w:rPr>
        <w:t>التقني، وقد تم التركيز على تمكين الشركات الناشئة من الوصول إلى خدمات الحوسبة السحابية والمراكز البيانية</w:t>
      </w:r>
      <w:r w:rsidRPr="00C3628D">
        <w:rPr>
          <w:rFonts w:ascii="Traditional Arabic" w:hAnsi="Traditional Arabic" w:cs="Traditional Arabic"/>
          <w:sz w:val="32"/>
          <w:szCs w:val="32"/>
        </w:rPr>
        <w:t xml:space="preserve">. </w:t>
      </w:r>
    </w:p>
    <w:p w14:paraId="4D793A99" w14:textId="77777777" w:rsidR="00C3628D" w:rsidRPr="00C3628D" w:rsidRDefault="00C3628D" w:rsidP="009A47EA">
      <w:pPr>
        <w:bidi/>
        <w:jc w:val="both"/>
        <w:rPr>
          <w:rFonts w:ascii="Traditional Arabic" w:hAnsi="Traditional Arabic" w:cs="Traditional Arabic"/>
          <w:b/>
          <w:bCs/>
          <w:sz w:val="32"/>
          <w:szCs w:val="32"/>
        </w:rPr>
      </w:pPr>
      <w:r w:rsidRPr="00C3628D">
        <w:rPr>
          <w:rFonts w:ascii="Traditional Arabic" w:hAnsi="Traditional Arabic" w:cs="Traditional Arabic"/>
          <w:b/>
          <w:bCs/>
          <w:sz w:val="32"/>
          <w:szCs w:val="32"/>
        </w:rPr>
        <w:t xml:space="preserve">2.2 </w:t>
      </w:r>
      <w:r w:rsidRPr="00C3628D">
        <w:rPr>
          <w:rFonts w:ascii="Traditional Arabic" w:hAnsi="Traditional Arabic" w:cs="Traditional Arabic"/>
          <w:b/>
          <w:bCs/>
          <w:sz w:val="32"/>
          <w:szCs w:val="32"/>
          <w:rtl/>
        </w:rPr>
        <w:t>دعم المؤسسات الناشئة والتشريعات الملحقة</w:t>
      </w:r>
    </w:p>
    <w:p w14:paraId="3EC9E32A" w14:textId="51A2E8F2" w:rsidR="00C3628D" w:rsidRPr="00C3628D" w:rsidRDefault="00C3628D" w:rsidP="009A47EA">
      <w:pPr>
        <w:bidi/>
        <w:jc w:val="both"/>
        <w:rPr>
          <w:rFonts w:ascii="Traditional Arabic" w:hAnsi="Traditional Arabic" w:cs="Traditional Arabic"/>
          <w:sz w:val="32"/>
          <w:szCs w:val="32"/>
        </w:rPr>
      </w:pPr>
      <w:r w:rsidRPr="00C3628D">
        <w:rPr>
          <w:rFonts w:ascii="Traditional Arabic" w:hAnsi="Traditional Arabic" w:cs="Traditional Arabic"/>
          <w:sz w:val="32"/>
          <w:szCs w:val="32"/>
          <w:rtl/>
        </w:rPr>
        <w:t>أُطلِق حاضنات ومسرّعات تقنية متخصصة، منها حاضنة ذكاء اصطناعي تستضيف حوالي 20 شركة ناشئة لتطوير منتجات تقنية مبتكرة ضمن منظومة المملكة</w:t>
      </w:r>
    </w:p>
    <w:p w14:paraId="621C8518" w14:textId="77777777" w:rsidR="00C3628D" w:rsidRPr="00C3628D" w:rsidRDefault="00C3628D" w:rsidP="009A47EA">
      <w:pPr>
        <w:bidi/>
        <w:jc w:val="both"/>
        <w:rPr>
          <w:rFonts w:ascii="Traditional Arabic" w:hAnsi="Traditional Arabic" w:cs="Traditional Arabic"/>
          <w:b/>
          <w:bCs/>
          <w:sz w:val="32"/>
          <w:szCs w:val="32"/>
        </w:rPr>
      </w:pPr>
      <w:r w:rsidRPr="00C3628D">
        <w:rPr>
          <w:rFonts w:ascii="Traditional Arabic" w:hAnsi="Traditional Arabic" w:cs="Traditional Arabic"/>
          <w:b/>
          <w:bCs/>
          <w:sz w:val="32"/>
          <w:szCs w:val="32"/>
        </w:rPr>
        <w:t xml:space="preserve">2.3 </w:t>
      </w:r>
      <w:r w:rsidRPr="00C3628D">
        <w:rPr>
          <w:rFonts w:ascii="Traditional Arabic" w:hAnsi="Traditional Arabic" w:cs="Traditional Arabic"/>
          <w:b/>
          <w:bCs/>
          <w:sz w:val="32"/>
          <w:szCs w:val="32"/>
          <w:rtl/>
        </w:rPr>
        <w:t>نمو المؤسسات الناشئة والمشاهد التنافسية</w:t>
      </w:r>
    </w:p>
    <w:p w14:paraId="32BF9512" w14:textId="1F8E6FAF" w:rsidR="00C3628D" w:rsidRPr="00C3628D" w:rsidRDefault="00C3628D" w:rsidP="003B5DBE">
      <w:pPr>
        <w:bidi/>
        <w:rPr>
          <w:rFonts w:ascii="Traditional Arabic" w:hAnsi="Traditional Arabic" w:cs="Traditional Arabic"/>
          <w:sz w:val="32"/>
          <w:szCs w:val="32"/>
        </w:rPr>
      </w:pPr>
      <w:r w:rsidRPr="00C3628D">
        <w:rPr>
          <w:rFonts w:ascii="Traditional Arabic" w:hAnsi="Traditional Arabic" w:cs="Traditional Arabic"/>
          <w:sz w:val="32"/>
          <w:szCs w:val="32"/>
          <w:rtl/>
        </w:rPr>
        <w:t>ظهرت في السعودية مؤسسات ناشئة متميّزة في مجالات الفينتك وخدمات الدفع الرقمية، مثل</w:t>
      </w:r>
      <w:r w:rsidRPr="00C3628D">
        <w:rPr>
          <w:rFonts w:ascii="Traditional Arabic" w:hAnsi="Traditional Arabic" w:cs="Traditional Arabic"/>
          <w:sz w:val="32"/>
          <w:szCs w:val="32"/>
        </w:rPr>
        <w:t xml:space="preserve"> </w:t>
      </w:r>
      <w:proofErr w:type="spellStart"/>
      <w:r w:rsidRPr="00C3628D">
        <w:rPr>
          <w:rFonts w:ascii="Traditional Arabic" w:hAnsi="Traditional Arabic" w:cs="Traditional Arabic"/>
          <w:sz w:val="32"/>
          <w:szCs w:val="32"/>
        </w:rPr>
        <w:t>Geidea</w:t>
      </w:r>
      <w:proofErr w:type="spellEnd"/>
      <w:r w:rsidRPr="00C3628D">
        <w:rPr>
          <w:rFonts w:ascii="Traditional Arabic" w:hAnsi="Traditional Arabic" w:cs="Traditional Arabic"/>
          <w:sz w:val="32"/>
          <w:szCs w:val="32"/>
        </w:rPr>
        <w:t xml:space="preserve"> </w:t>
      </w:r>
      <w:r w:rsidRPr="00C3628D">
        <w:rPr>
          <w:rFonts w:ascii="Traditional Arabic" w:hAnsi="Traditional Arabic" w:cs="Traditional Arabic"/>
          <w:sz w:val="32"/>
          <w:szCs w:val="32"/>
          <w:rtl/>
        </w:rPr>
        <w:t>التي توفر حلول دفع ذكية مطوَّرة محلياً</w:t>
      </w:r>
      <w:r w:rsidRPr="00C3628D">
        <w:rPr>
          <w:rFonts w:ascii="Traditional Arabic" w:hAnsi="Traditional Arabic" w:cs="Traditional Arabic"/>
          <w:sz w:val="32"/>
          <w:szCs w:val="32"/>
        </w:rPr>
        <w:t>.</w:t>
      </w:r>
      <w:r w:rsidR="003B5DBE" w:rsidRPr="00C3628D">
        <w:rPr>
          <w:rFonts w:ascii="Traditional Arabic" w:hAnsi="Traditional Arabic" w:cs="Traditional Arabic"/>
          <w:sz w:val="32"/>
          <w:szCs w:val="32"/>
        </w:rPr>
        <w:t xml:space="preserve"> </w:t>
      </w:r>
      <w:r w:rsidRPr="00C3628D">
        <w:rPr>
          <w:rFonts w:ascii="Traditional Arabic" w:hAnsi="Traditional Arabic" w:cs="Traditional Arabic"/>
          <w:sz w:val="32"/>
          <w:szCs w:val="32"/>
        </w:rPr>
        <w:br/>
      </w:r>
      <w:r w:rsidRPr="00C3628D">
        <w:rPr>
          <w:rFonts w:ascii="Traditional Arabic" w:hAnsi="Traditional Arabic" w:cs="Traditional Arabic"/>
          <w:sz w:val="32"/>
          <w:szCs w:val="32"/>
          <w:rtl/>
        </w:rPr>
        <w:t>كما يجري تسجيل عدد متزايد من الشركات التي تقترب من حالة «الأُحادية</w:t>
      </w:r>
      <w:r w:rsidRPr="00C3628D">
        <w:rPr>
          <w:rFonts w:ascii="Traditional Arabic" w:hAnsi="Traditional Arabic" w:cs="Traditional Arabic"/>
          <w:sz w:val="32"/>
          <w:szCs w:val="32"/>
        </w:rPr>
        <w:t xml:space="preserve">» (Unicorn) </w:t>
      </w:r>
      <w:r w:rsidRPr="00C3628D">
        <w:rPr>
          <w:rFonts w:ascii="Traditional Arabic" w:hAnsi="Traditional Arabic" w:cs="Traditional Arabic"/>
          <w:sz w:val="32"/>
          <w:szCs w:val="32"/>
          <w:rtl/>
        </w:rPr>
        <w:t>في السوق السعودي، ما يعكس حجم النموّ والاهتمام بالقطاع الناشئ</w:t>
      </w:r>
      <w:r w:rsidRPr="00C3628D">
        <w:rPr>
          <w:rFonts w:ascii="Traditional Arabic" w:hAnsi="Traditional Arabic" w:cs="Traditional Arabic"/>
          <w:sz w:val="32"/>
          <w:szCs w:val="32"/>
        </w:rPr>
        <w:t>. (</w:t>
      </w:r>
    </w:p>
    <w:p w14:paraId="7AC6A1FC" w14:textId="77777777" w:rsidR="00C3628D" w:rsidRPr="00C3628D" w:rsidRDefault="00C3628D" w:rsidP="009A47EA">
      <w:pPr>
        <w:bidi/>
        <w:jc w:val="both"/>
        <w:rPr>
          <w:rFonts w:ascii="Traditional Arabic" w:hAnsi="Traditional Arabic" w:cs="Traditional Arabic"/>
          <w:b/>
          <w:bCs/>
          <w:sz w:val="32"/>
          <w:szCs w:val="32"/>
        </w:rPr>
      </w:pPr>
      <w:r w:rsidRPr="00C3628D">
        <w:rPr>
          <w:rFonts w:ascii="Traditional Arabic" w:hAnsi="Traditional Arabic" w:cs="Traditional Arabic"/>
          <w:b/>
          <w:bCs/>
          <w:sz w:val="32"/>
          <w:szCs w:val="32"/>
          <w:rtl/>
        </w:rPr>
        <w:t>ثالثاً: ركائز النهوض بالمؤسسات الناشئة في ظل التحول الرقمي</w:t>
      </w:r>
    </w:p>
    <w:p w14:paraId="31414792" w14:textId="77777777" w:rsidR="00C3628D" w:rsidRPr="00C3628D" w:rsidRDefault="00C3628D" w:rsidP="009A47EA">
      <w:pPr>
        <w:bidi/>
        <w:jc w:val="both"/>
        <w:rPr>
          <w:rFonts w:ascii="Traditional Arabic" w:hAnsi="Traditional Arabic" w:cs="Traditional Arabic"/>
          <w:sz w:val="32"/>
          <w:szCs w:val="32"/>
        </w:rPr>
      </w:pPr>
      <w:r w:rsidRPr="00C3628D">
        <w:rPr>
          <w:rFonts w:ascii="Traditional Arabic" w:hAnsi="Traditional Arabic" w:cs="Traditional Arabic"/>
          <w:sz w:val="32"/>
          <w:szCs w:val="32"/>
          <w:rtl/>
        </w:rPr>
        <w:t>من خلال تحليل التجربة السعودية، يمكن تحديد عدّة ركائز أساسية، منها</w:t>
      </w:r>
      <w:r w:rsidRPr="00C3628D">
        <w:rPr>
          <w:rFonts w:ascii="Traditional Arabic" w:hAnsi="Traditional Arabic" w:cs="Traditional Arabic"/>
          <w:sz w:val="32"/>
          <w:szCs w:val="32"/>
        </w:rPr>
        <w:t>:</w:t>
      </w:r>
    </w:p>
    <w:p w14:paraId="30636BCE" w14:textId="77777777" w:rsidR="00C3628D" w:rsidRPr="00C3628D" w:rsidRDefault="00C3628D" w:rsidP="009A47EA">
      <w:pPr>
        <w:numPr>
          <w:ilvl w:val="0"/>
          <w:numId w:val="1"/>
        </w:numPr>
        <w:bidi/>
        <w:jc w:val="both"/>
        <w:rPr>
          <w:rFonts w:ascii="Traditional Arabic" w:hAnsi="Traditional Arabic" w:cs="Traditional Arabic"/>
          <w:sz w:val="32"/>
          <w:szCs w:val="32"/>
        </w:rPr>
      </w:pPr>
      <w:r w:rsidRPr="00C3628D">
        <w:rPr>
          <w:rFonts w:ascii="Traditional Arabic" w:hAnsi="Traditional Arabic" w:cs="Traditional Arabic"/>
          <w:b/>
          <w:bCs/>
          <w:sz w:val="32"/>
          <w:szCs w:val="32"/>
          <w:rtl/>
        </w:rPr>
        <w:t>بنية تحتية رقمية قوية</w:t>
      </w:r>
      <w:r w:rsidRPr="00C3628D">
        <w:rPr>
          <w:rFonts w:ascii="Traditional Arabic" w:hAnsi="Traditional Arabic" w:cs="Traditional Arabic"/>
          <w:sz w:val="32"/>
          <w:szCs w:val="32"/>
        </w:rPr>
        <w:t xml:space="preserve">: </w:t>
      </w:r>
      <w:r w:rsidRPr="00C3628D">
        <w:rPr>
          <w:rFonts w:ascii="Traditional Arabic" w:hAnsi="Traditional Arabic" w:cs="Traditional Arabic"/>
          <w:sz w:val="32"/>
          <w:szCs w:val="32"/>
          <w:rtl/>
        </w:rPr>
        <w:t>توفر الخدمات السحابية، الربط الرقمي، والأنظمة الذكية التي تساعد الشركات الناشئة على النموّ بكفاءة</w:t>
      </w:r>
      <w:r w:rsidRPr="00C3628D">
        <w:rPr>
          <w:rFonts w:ascii="Traditional Arabic" w:hAnsi="Traditional Arabic" w:cs="Traditional Arabic"/>
          <w:sz w:val="32"/>
          <w:szCs w:val="32"/>
        </w:rPr>
        <w:t>.</w:t>
      </w:r>
    </w:p>
    <w:p w14:paraId="712B876A" w14:textId="77777777" w:rsidR="00C3628D" w:rsidRPr="00C3628D" w:rsidRDefault="00C3628D" w:rsidP="009A47EA">
      <w:pPr>
        <w:numPr>
          <w:ilvl w:val="0"/>
          <w:numId w:val="1"/>
        </w:numPr>
        <w:bidi/>
        <w:jc w:val="both"/>
        <w:rPr>
          <w:rFonts w:ascii="Traditional Arabic" w:hAnsi="Traditional Arabic" w:cs="Traditional Arabic"/>
          <w:sz w:val="32"/>
          <w:szCs w:val="32"/>
        </w:rPr>
      </w:pPr>
      <w:r w:rsidRPr="00C3628D">
        <w:rPr>
          <w:rFonts w:ascii="Traditional Arabic" w:hAnsi="Traditional Arabic" w:cs="Traditional Arabic"/>
          <w:b/>
          <w:bCs/>
          <w:sz w:val="32"/>
          <w:szCs w:val="32"/>
          <w:rtl/>
        </w:rPr>
        <w:t>دعم تشريعي وبيئي</w:t>
      </w:r>
      <w:r w:rsidRPr="00C3628D">
        <w:rPr>
          <w:rFonts w:ascii="Traditional Arabic" w:hAnsi="Traditional Arabic" w:cs="Traditional Arabic"/>
          <w:sz w:val="32"/>
          <w:szCs w:val="32"/>
        </w:rPr>
        <w:t xml:space="preserve">: </w:t>
      </w:r>
      <w:r w:rsidRPr="00C3628D">
        <w:rPr>
          <w:rFonts w:ascii="Traditional Arabic" w:hAnsi="Traditional Arabic" w:cs="Traditional Arabic"/>
          <w:sz w:val="32"/>
          <w:szCs w:val="32"/>
          <w:rtl/>
        </w:rPr>
        <w:t>وجود تشريعات مرنة، حاضنات تقنية، مسرّعات، ومنصّات تمويل موجهة لريادة الأعمال الرقمية</w:t>
      </w:r>
      <w:r w:rsidRPr="00C3628D">
        <w:rPr>
          <w:rFonts w:ascii="Traditional Arabic" w:hAnsi="Traditional Arabic" w:cs="Traditional Arabic"/>
          <w:sz w:val="32"/>
          <w:szCs w:val="32"/>
        </w:rPr>
        <w:t>.</w:t>
      </w:r>
    </w:p>
    <w:p w14:paraId="2DF6D596" w14:textId="77777777" w:rsidR="00C3628D" w:rsidRPr="00C3628D" w:rsidRDefault="00C3628D" w:rsidP="003B5DBE">
      <w:pPr>
        <w:numPr>
          <w:ilvl w:val="0"/>
          <w:numId w:val="1"/>
        </w:numPr>
        <w:bidi/>
        <w:rPr>
          <w:rFonts w:ascii="Traditional Arabic" w:hAnsi="Traditional Arabic" w:cs="Traditional Arabic"/>
          <w:sz w:val="32"/>
          <w:szCs w:val="32"/>
        </w:rPr>
      </w:pPr>
      <w:r w:rsidRPr="00C3628D">
        <w:rPr>
          <w:rFonts w:ascii="Traditional Arabic" w:hAnsi="Traditional Arabic" w:cs="Traditional Arabic"/>
          <w:b/>
          <w:bCs/>
          <w:sz w:val="32"/>
          <w:szCs w:val="32"/>
          <w:rtl/>
        </w:rPr>
        <w:t>تمكين القدرات الرقمية</w:t>
      </w:r>
      <w:r w:rsidRPr="00C3628D">
        <w:rPr>
          <w:rFonts w:ascii="Traditional Arabic" w:hAnsi="Traditional Arabic" w:cs="Traditional Arabic"/>
          <w:sz w:val="32"/>
          <w:szCs w:val="32"/>
        </w:rPr>
        <w:t xml:space="preserve">: </w:t>
      </w:r>
      <w:r w:rsidRPr="00C3628D">
        <w:rPr>
          <w:rFonts w:ascii="Traditional Arabic" w:hAnsi="Traditional Arabic" w:cs="Traditional Arabic"/>
          <w:sz w:val="32"/>
          <w:szCs w:val="32"/>
          <w:rtl/>
        </w:rPr>
        <w:t>تدريب الكوادر، تعزيز المهارات في الذكاء الاصطناعي، تحليل البيانات، والتقنيات الناشئة</w:t>
      </w:r>
      <w:r w:rsidRPr="00C3628D">
        <w:rPr>
          <w:rFonts w:ascii="Traditional Arabic" w:hAnsi="Traditional Arabic" w:cs="Traditional Arabic"/>
          <w:sz w:val="32"/>
          <w:szCs w:val="32"/>
        </w:rPr>
        <w:t>.</w:t>
      </w:r>
    </w:p>
    <w:p w14:paraId="6E703DD9" w14:textId="5DA2E49D" w:rsidR="00C3628D" w:rsidRPr="00C3628D" w:rsidRDefault="00C3628D" w:rsidP="003B5DBE">
      <w:pPr>
        <w:numPr>
          <w:ilvl w:val="0"/>
          <w:numId w:val="1"/>
        </w:numPr>
        <w:bidi/>
        <w:rPr>
          <w:rFonts w:ascii="Traditional Arabic" w:hAnsi="Traditional Arabic" w:cs="Traditional Arabic"/>
          <w:sz w:val="32"/>
          <w:szCs w:val="32"/>
        </w:rPr>
      </w:pPr>
      <w:r w:rsidRPr="00C3628D">
        <w:rPr>
          <w:rFonts w:ascii="Traditional Arabic" w:hAnsi="Traditional Arabic" w:cs="Traditional Arabic"/>
          <w:b/>
          <w:bCs/>
          <w:sz w:val="32"/>
          <w:szCs w:val="32"/>
          <w:rtl/>
        </w:rPr>
        <w:lastRenderedPageBreak/>
        <w:t>ابتكار نماذج أعمال رقمية</w:t>
      </w:r>
      <w:r w:rsidRPr="00C3628D">
        <w:rPr>
          <w:rFonts w:ascii="Traditional Arabic" w:hAnsi="Traditional Arabic" w:cs="Traditional Arabic"/>
          <w:sz w:val="32"/>
          <w:szCs w:val="32"/>
        </w:rPr>
        <w:t xml:space="preserve">: </w:t>
      </w:r>
      <w:r w:rsidRPr="00C3628D">
        <w:rPr>
          <w:rFonts w:ascii="Traditional Arabic" w:hAnsi="Traditional Arabic" w:cs="Traditional Arabic"/>
          <w:sz w:val="32"/>
          <w:szCs w:val="32"/>
          <w:rtl/>
        </w:rPr>
        <w:t>تشجيع المؤسسات الناشئة على تطوير منتجات وخدمات رقمية، الاستفادة من البيانات، والشراكات التقنية</w:t>
      </w:r>
      <w:r w:rsidRPr="00C3628D">
        <w:rPr>
          <w:rFonts w:ascii="Traditional Arabic" w:hAnsi="Traditional Arabic" w:cs="Traditional Arabic"/>
          <w:sz w:val="32"/>
          <w:szCs w:val="32"/>
        </w:rPr>
        <w:t>.</w:t>
      </w:r>
      <w:r w:rsidRPr="00C3628D">
        <w:rPr>
          <w:rFonts w:ascii="Traditional Arabic" w:hAnsi="Traditional Arabic" w:cs="Traditional Arabic"/>
          <w:sz w:val="32"/>
          <w:szCs w:val="32"/>
        </w:rPr>
        <w:br/>
      </w:r>
      <w:r w:rsidRPr="00C3628D">
        <w:rPr>
          <w:rFonts w:ascii="Traditional Arabic" w:hAnsi="Traditional Arabic" w:cs="Traditional Arabic"/>
          <w:sz w:val="32"/>
          <w:szCs w:val="32"/>
          <w:rtl/>
        </w:rPr>
        <w:t>هذه الركائز تشكّل إطاراً يمكن من خلاله فهم كيف يمكن للتحول الرقمي أن يعمل كرافعة حقيقية لنموّ المؤسسات الناشئة</w:t>
      </w:r>
      <w:r w:rsidRPr="00C3628D">
        <w:rPr>
          <w:rFonts w:ascii="Traditional Arabic" w:hAnsi="Traditional Arabic" w:cs="Traditional Arabic"/>
          <w:sz w:val="32"/>
          <w:szCs w:val="32"/>
        </w:rPr>
        <w:t>.</w:t>
      </w:r>
    </w:p>
    <w:p w14:paraId="630198C1" w14:textId="77777777" w:rsidR="00C3628D" w:rsidRPr="00C3628D" w:rsidRDefault="00C3628D" w:rsidP="009A47EA">
      <w:pPr>
        <w:bidi/>
        <w:jc w:val="both"/>
        <w:rPr>
          <w:rFonts w:ascii="Traditional Arabic" w:hAnsi="Traditional Arabic" w:cs="Traditional Arabic"/>
          <w:b/>
          <w:bCs/>
          <w:sz w:val="32"/>
          <w:szCs w:val="32"/>
        </w:rPr>
      </w:pPr>
      <w:r w:rsidRPr="00C3628D">
        <w:rPr>
          <w:rFonts w:ascii="Traditional Arabic" w:hAnsi="Traditional Arabic" w:cs="Traditional Arabic"/>
          <w:b/>
          <w:bCs/>
          <w:sz w:val="32"/>
          <w:szCs w:val="32"/>
          <w:rtl/>
        </w:rPr>
        <w:t>رابعاً: التحديات والفرص</w:t>
      </w:r>
    </w:p>
    <w:p w14:paraId="4F4E05BF" w14:textId="77777777" w:rsidR="00C3628D" w:rsidRPr="00C3628D" w:rsidRDefault="00C3628D" w:rsidP="009A47EA">
      <w:pPr>
        <w:bidi/>
        <w:jc w:val="both"/>
        <w:rPr>
          <w:rFonts w:ascii="Traditional Arabic" w:hAnsi="Traditional Arabic" w:cs="Traditional Arabic"/>
          <w:b/>
          <w:bCs/>
          <w:sz w:val="32"/>
          <w:szCs w:val="32"/>
        </w:rPr>
      </w:pPr>
      <w:r w:rsidRPr="00C3628D">
        <w:rPr>
          <w:rFonts w:ascii="Traditional Arabic" w:hAnsi="Traditional Arabic" w:cs="Traditional Arabic"/>
          <w:b/>
          <w:bCs/>
          <w:sz w:val="32"/>
          <w:szCs w:val="32"/>
          <w:rtl/>
        </w:rPr>
        <w:t>التحديات</w:t>
      </w:r>
    </w:p>
    <w:p w14:paraId="7F3F3DDC" w14:textId="77777777" w:rsidR="00C3628D" w:rsidRPr="00C3628D" w:rsidRDefault="00C3628D" w:rsidP="009A47EA">
      <w:pPr>
        <w:numPr>
          <w:ilvl w:val="0"/>
          <w:numId w:val="2"/>
        </w:numPr>
        <w:bidi/>
        <w:jc w:val="both"/>
        <w:rPr>
          <w:rFonts w:ascii="Traditional Arabic" w:hAnsi="Traditional Arabic" w:cs="Traditional Arabic"/>
          <w:sz w:val="32"/>
          <w:szCs w:val="32"/>
        </w:rPr>
      </w:pPr>
      <w:r w:rsidRPr="00C3628D">
        <w:rPr>
          <w:rFonts w:ascii="Traditional Arabic" w:hAnsi="Traditional Arabic" w:cs="Traditional Arabic"/>
          <w:sz w:val="32"/>
          <w:szCs w:val="32"/>
          <w:rtl/>
        </w:rPr>
        <w:t>رغم التقدّم، لا تزال بعض الشركات الناشئة تواجه صعوبة في الوصول إلى رأس المال اللازم للتحول الرقمي الكامل</w:t>
      </w:r>
      <w:r w:rsidRPr="00C3628D">
        <w:rPr>
          <w:rFonts w:ascii="Traditional Arabic" w:hAnsi="Traditional Arabic" w:cs="Traditional Arabic"/>
          <w:sz w:val="32"/>
          <w:szCs w:val="32"/>
        </w:rPr>
        <w:t>.</w:t>
      </w:r>
    </w:p>
    <w:p w14:paraId="38351A15" w14:textId="77777777" w:rsidR="00C3628D" w:rsidRPr="00C3628D" w:rsidRDefault="00C3628D" w:rsidP="009A47EA">
      <w:pPr>
        <w:numPr>
          <w:ilvl w:val="0"/>
          <w:numId w:val="2"/>
        </w:numPr>
        <w:bidi/>
        <w:jc w:val="both"/>
        <w:rPr>
          <w:rFonts w:ascii="Traditional Arabic" w:hAnsi="Traditional Arabic" w:cs="Traditional Arabic"/>
          <w:sz w:val="32"/>
          <w:szCs w:val="32"/>
        </w:rPr>
      </w:pPr>
      <w:r w:rsidRPr="00C3628D">
        <w:rPr>
          <w:rFonts w:ascii="Traditional Arabic" w:hAnsi="Traditional Arabic" w:cs="Traditional Arabic"/>
          <w:sz w:val="32"/>
          <w:szCs w:val="32"/>
          <w:rtl/>
        </w:rPr>
        <w:t>بعض النماذج الرقمية تحتاج إلى تكييف ثقافي وتنظيمي داخل المؤسسات الناشئة لتمثّل أكثر من مجرد تكنولوجيا</w:t>
      </w:r>
      <w:r w:rsidRPr="00C3628D">
        <w:rPr>
          <w:rFonts w:ascii="Traditional Arabic" w:hAnsi="Traditional Arabic" w:cs="Traditional Arabic"/>
          <w:sz w:val="32"/>
          <w:szCs w:val="32"/>
        </w:rPr>
        <w:t>.</w:t>
      </w:r>
    </w:p>
    <w:p w14:paraId="68366687" w14:textId="77777777" w:rsidR="00C3628D" w:rsidRPr="00C3628D" w:rsidRDefault="00C3628D" w:rsidP="009A47EA">
      <w:pPr>
        <w:bidi/>
        <w:jc w:val="both"/>
        <w:rPr>
          <w:rFonts w:ascii="Traditional Arabic" w:hAnsi="Traditional Arabic" w:cs="Traditional Arabic"/>
          <w:b/>
          <w:bCs/>
          <w:sz w:val="32"/>
          <w:szCs w:val="32"/>
        </w:rPr>
      </w:pPr>
      <w:r w:rsidRPr="00C3628D">
        <w:rPr>
          <w:rFonts w:ascii="Traditional Arabic" w:hAnsi="Traditional Arabic" w:cs="Traditional Arabic"/>
          <w:b/>
          <w:bCs/>
          <w:sz w:val="32"/>
          <w:szCs w:val="32"/>
          <w:rtl/>
        </w:rPr>
        <w:t>الفرص</w:t>
      </w:r>
    </w:p>
    <w:p w14:paraId="0A082D27" w14:textId="77777777" w:rsidR="00C3628D" w:rsidRPr="00C3628D" w:rsidRDefault="00C3628D" w:rsidP="009A47EA">
      <w:pPr>
        <w:numPr>
          <w:ilvl w:val="0"/>
          <w:numId w:val="3"/>
        </w:numPr>
        <w:bidi/>
        <w:jc w:val="both"/>
        <w:rPr>
          <w:rFonts w:ascii="Traditional Arabic" w:hAnsi="Traditional Arabic" w:cs="Traditional Arabic"/>
          <w:sz w:val="32"/>
          <w:szCs w:val="32"/>
        </w:rPr>
      </w:pPr>
      <w:r w:rsidRPr="00C3628D">
        <w:rPr>
          <w:rFonts w:ascii="Traditional Arabic" w:hAnsi="Traditional Arabic" w:cs="Traditional Arabic"/>
          <w:sz w:val="32"/>
          <w:szCs w:val="32"/>
          <w:rtl/>
        </w:rPr>
        <w:t>البيئة السعودية تتميّز بدعم حكومي كبير وخريطة طريق واضحة نحو اقتصاد رقمي، ما يوفر فرصاً كبيرة للشركات الناشئة</w:t>
      </w:r>
      <w:r w:rsidRPr="00C3628D">
        <w:rPr>
          <w:rFonts w:ascii="Traditional Arabic" w:hAnsi="Traditional Arabic" w:cs="Traditional Arabic"/>
          <w:sz w:val="32"/>
          <w:szCs w:val="32"/>
        </w:rPr>
        <w:t>.</w:t>
      </w:r>
    </w:p>
    <w:p w14:paraId="76B8D80E" w14:textId="77777777" w:rsidR="00C3628D" w:rsidRPr="00C3628D" w:rsidRDefault="00C3628D" w:rsidP="009A47EA">
      <w:pPr>
        <w:numPr>
          <w:ilvl w:val="0"/>
          <w:numId w:val="3"/>
        </w:numPr>
        <w:bidi/>
        <w:jc w:val="both"/>
        <w:rPr>
          <w:rFonts w:ascii="Traditional Arabic" w:hAnsi="Traditional Arabic" w:cs="Traditional Arabic"/>
          <w:sz w:val="32"/>
          <w:szCs w:val="32"/>
        </w:rPr>
      </w:pPr>
      <w:r w:rsidRPr="00C3628D">
        <w:rPr>
          <w:rFonts w:ascii="Traditional Arabic" w:hAnsi="Traditional Arabic" w:cs="Traditional Arabic"/>
          <w:sz w:val="32"/>
          <w:szCs w:val="32"/>
          <w:rtl/>
        </w:rPr>
        <w:t>توجّه المملكة نحو جذب الاستثمارات الأجنبية في التكنولوجيا يوفر فرصاً للشراكات والتمويل</w:t>
      </w:r>
      <w:r w:rsidRPr="00C3628D">
        <w:rPr>
          <w:rFonts w:ascii="Traditional Arabic" w:hAnsi="Traditional Arabic" w:cs="Traditional Arabic"/>
          <w:sz w:val="32"/>
          <w:szCs w:val="32"/>
        </w:rPr>
        <w:t>.</w:t>
      </w:r>
    </w:p>
    <w:p w14:paraId="2C457557" w14:textId="77777777" w:rsidR="00C3628D" w:rsidRPr="00C3628D" w:rsidRDefault="00C3628D" w:rsidP="009A47EA">
      <w:pPr>
        <w:numPr>
          <w:ilvl w:val="0"/>
          <w:numId w:val="3"/>
        </w:numPr>
        <w:bidi/>
        <w:jc w:val="both"/>
        <w:rPr>
          <w:rFonts w:ascii="Traditional Arabic" w:hAnsi="Traditional Arabic" w:cs="Traditional Arabic"/>
          <w:sz w:val="32"/>
          <w:szCs w:val="32"/>
        </w:rPr>
      </w:pPr>
      <w:r w:rsidRPr="00C3628D">
        <w:rPr>
          <w:rFonts w:ascii="Traditional Arabic" w:hAnsi="Traditional Arabic" w:cs="Traditional Arabic"/>
          <w:sz w:val="32"/>
          <w:szCs w:val="32"/>
          <w:rtl/>
        </w:rPr>
        <w:t>الطلب المتزايد على الخدمات الرقمية داخل المملكة وخارجها يفتح أسواقاً جديدة للشركات الناشئة</w:t>
      </w:r>
      <w:r w:rsidRPr="00C3628D">
        <w:rPr>
          <w:rFonts w:ascii="Traditional Arabic" w:hAnsi="Traditional Arabic" w:cs="Traditional Arabic"/>
          <w:sz w:val="32"/>
          <w:szCs w:val="32"/>
        </w:rPr>
        <w:t>.</w:t>
      </w:r>
    </w:p>
    <w:p w14:paraId="70F25C77" w14:textId="28CCCD85" w:rsidR="00B61D27" w:rsidRDefault="00B61D27" w:rsidP="003B5DBE">
      <w:pPr>
        <w:bidi/>
        <w:jc w:val="both"/>
        <w:rPr>
          <w:rFonts w:ascii="Traditional Arabic" w:hAnsi="Traditional Arabic" w:cs="Traditional Arabic"/>
          <w:sz w:val="32"/>
          <w:szCs w:val="32"/>
          <w:rtl/>
        </w:rPr>
      </w:pPr>
      <w:r w:rsidRPr="00B61D27">
        <w:rPr>
          <w:rFonts w:ascii="Traditional Arabic" w:hAnsi="Traditional Arabic" w:cs="Traditional Arabic"/>
          <w:sz w:val="32"/>
          <w:szCs w:val="32"/>
          <w:rtl/>
        </w:rPr>
        <w:t>تشهد المملكة العربية السعودية وتيرة تسارع قوية في استراتيجية التحول الرقمي وتهيئة بيئة حاضنة للمؤسسات الناشئة. الاستثمار الحكومي والخاص في البنية التحتية الرقمية، مبادرات التمكين (حاضنات/مسرّعات)، وبرنامج رؤية 2030 شكّلت منظومة داعمة ساعدت المملكة على تحسين ترتيبها في مؤشرات النظام البيئي الريادي وجذب صفقات تكنولوجيا كبيرة</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مثلاً إعلانات استثمارية خلال</w:t>
      </w:r>
      <w:r w:rsidRPr="00B61D27">
        <w:rPr>
          <w:rFonts w:ascii="Traditional Arabic" w:hAnsi="Traditional Arabic" w:cs="Traditional Arabic"/>
          <w:sz w:val="32"/>
          <w:szCs w:val="32"/>
        </w:rPr>
        <w:t xml:space="preserve"> LEAP 2025). </w:t>
      </w:r>
    </w:p>
    <w:p w14:paraId="01787CBA" w14:textId="77777777" w:rsidR="004C7131" w:rsidRDefault="004C7131" w:rsidP="004C7131">
      <w:pPr>
        <w:bidi/>
        <w:jc w:val="both"/>
        <w:rPr>
          <w:rFonts w:ascii="Traditional Arabic" w:hAnsi="Traditional Arabic" w:cs="Traditional Arabic"/>
          <w:sz w:val="32"/>
          <w:szCs w:val="32"/>
          <w:rtl/>
        </w:rPr>
      </w:pPr>
    </w:p>
    <w:p w14:paraId="1D11290E" w14:textId="77777777" w:rsidR="004C7131" w:rsidRPr="00B61D27" w:rsidRDefault="004C7131" w:rsidP="004C7131">
      <w:pPr>
        <w:bidi/>
        <w:jc w:val="both"/>
        <w:rPr>
          <w:rFonts w:ascii="Traditional Arabic" w:hAnsi="Traditional Arabic" w:cs="Traditional Arabic"/>
          <w:sz w:val="32"/>
          <w:szCs w:val="32"/>
        </w:rPr>
      </w:pPr>
    </w:p>
    <w:p w14:paraId="3CB39E26" w14:textId="77777777" w:rsidR="00B61D27" w:rsidRPr="00B61D27" w:rsidRDefault="00B61D27" w:rsidP="009A47EA">
      <w:pPr>
        <w:bidi/>
        <w:jc w:val="both"/>
        <w:rPr>
          <w:rFonts w:ascii="Traditional Arabic" w:hAnsi="Traditional Arabic" w:cs="Traditional Arabic"/>
          <w:b/>
          <w:bCs/>
          <w:sz w:val="32"/>
          <w:szCs w:val="32"/>
        </w:rPr>
      </w:pPr>
      <w:r w:rsidRPr="00B61D27">
        <w:rPr>
          <w:rFonts w:ascii="Traditional Arabic" w:hAnsi="Traditional Arabic" w:cs="Traditional Arabic"/>
          <w:b/>
          <w:bCs/>
          <w:sz w:val="32"/>
          <w:szCs w:val="32"/>
        </w:rPr>
        <w:lastRenderedPageBreak/>
        <w:t xml:space="preserve">5. </w:t>
      </w:r>
      <w:r w:rsidRPr="00B61D27">
        <w:rPr>
          <w:rFonts w:ascii="Traditional Arabic" w:hAnsi="Traditional Arabic" w:cs="Traditional Arabic"/>
          <w:b/>
          <w:bCs/>
          <w:sz w:val="32"/>
          <w:szCs w:val="32"/>
          <w:rtl/>
        </w:rPr>
        <w:t>تحليل الركائز الأساسية لتعزيز نمو المؤسسات الناشئة (مفصّل)</w:t>
      </w:r>
    </w:p>
    <w:p w14:paraId="51C6E8E0" w14:textId="77777777" w:rsidR="00B61D27" w:rsidRPr="00B61D27" w:rsidRDefault="00B61D27" w:rsidP="009A47EA">
      <w:pPr>
        <w:bidi/>
        <w:jc w:val="both"/>
        <w:rPr>
          <w:rFonts w:ascii="Traditional Arabic" w:hAnsi="Traditional Arabic" w:cs="Traditional Arabic"/>
          <w:b/>
          <w:bCs/>
          <w:sz w:val="32"/>
          <w:szCs w:val="32"/>
        </w:rPr>
      </w:pPr>
      <w:r w:rsidRPr="00B61D27">
        <w:rPr>
          <w:rFonts w:ascii="Traditional Arabic" w:hAnsi="Traditional Arabic" w:cs="Traditional Arabic"/>
          <w:b/>
          <w:bCs/>
          <w:sz w:val="32"/>
          <w:szCs w:val="32"/>
        </w:rPr>
        <w:t xml:space="preserve">5.1 </w:t>
      </w:r>
      <w:r w:rsidRPr="00B61D27">
        <w:rPr>
          <w:rFonts w:ascii="Traditional Arabic" w:hAnsi="Traditional Arabic" w:cs="Traditional Arabic"/>
          <w:b/>
          <w:bCs/>
          <w:sz w:val="32"/>
          <w:szCs w:val="32"/>
          <w:rtl/>
        </w:rPr>
        <w:t>البنية التحتية الرقمية</w:t>
      </w:r>
      <w:r w:rsidRPr="00B61D27">
        <w:rPr>
          <w:rFonts w:ascii="Traditional Arabic" w:hAnsi="Traditional Arabic" w:cs="Traditional Arabic"/>
          <w:b/>
          <w:bCs/>
          <w:sz w:val="32"/>
          <w:szCs w:val="32"/>
        </w:rPr>
        <w:t xml:space="preserve"> (ICT &amp; Cloud &amp; Data Centers)</w:t>
      </w:r>
    </w:p>
    <w:p w14:paraId="56E0C7BE" w14:textId="77777777" w:rsidR="00B61D27" w:rsidRPr="00B61D27" w:rsidRDefault="00B61D27" w:rsidP="009A47EA">
      <w:pPr>
        <w:numPr>
          <w:ilvl w:val="0"/>
          <w:numId w:val="8"/>
        </w:numPr>
        <w:bidi/>
        <w:jc w:val="both"/>
        <w:rPr>
          <w:rFonts w:ascii="Traditional Arabic" w:hAnsi="Traditional Arabic" w:cs="Traditional Arabic"/>
          <w:sz w:val="32"/>
          <w:szCs w:val="32"/>
        </w:rPr>
      </w:pPr>
      <w:r w:rsidRPr="00B61D27">
        <w:rPr>
          <w:rFonts w:ascii="Traditional Arabic" w:hAnsi="Traditional Arabic" w:cs="Traditional Arabic"/>
          <w:b/>
          <w:bCs/>
          <w:sz w:val="32"/>
          <w:szCs w:val="32"/>
          <w:rtl/>
        </w:rPr>
        <w:t>الحالة</w:t>
      </w:r>
      <w:r w:rsidRPr="00B61D27">
        <w:rPr>
          <w:rFonts w:ascii="Traditional Arabic" w:hAnsi="Traditional Arabic" w:cs="Traditional Arabic"/>
          <w:b/>
          <w:bCs/>
          <w:sz w:val="32"/>
          <w:szCs w:val="32"/>
        </w:rPr>
        <w:t>:</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توسّع مراكز البيانات والاستثمارات في بنية الشبكة والحوسبة السحابية (تعزيز قدرة الشركات الناشئة على استخدام موارد مرنة وغير مُكلفة عند الطلب)</w:t>
      </w:r>
      <w:r w:rsidRPr="00B61D27">
        <w:rPr>
          <w:rFonts w:ascii="Traditional Arabic" w:hAnsi="Traditional Arabic" w:cs="Traditional Arabic"/>
          <w:sz w:val="32"/>
          <w:szCs w:val="32"/>
        </w:rPr>
        <w:t>.</w:t>
      </w:r>
    </w:p>
    <w:p w14:paraId="085BB339" w14:textId="77777777" w:rsidR="00B61D27" w:rsidRPr="00B61D27" w:rsidRDefault="00B61D27" w:rsidP="009A47EA">
      <w:pPr>
        <w:numPr>
          <w:ilvl w:val="0"/>
          <w:numId w:val="8"/>
        </w:numPr>
        <w:bidi/>
        <w:jc w:val="both"/>
        <w:rPr>
          <w:rFonts w:ascii="Traditional Arabic" w:hAnsi="Traditional Arabic" w:cs="Traditional Arabic"/>
          <w:sz w:val="32"/>
          <w:szCs w:val="32"/>
        </w:rPr>
      </w:pPr>
      <w:r w:rsidRPr="00B61D27">
        <w:rPr>
          <w:rFonts w:ascii="Traditional Arabic" w:hAnsi="Traditional Arabic" w:cs="Traditional Arabic"/>
          <w:b/>
          <w:bCs/>
          <w:sz w:val="32"/>
          <w:szCs w:val="32"/>
          <w:rtl/>
        </w:rPr>
        <w:t>الأثر</w:t>
      </w:r>
      <w:r w:rsidRPr="00B61D27">
        <w:rPr>
          <w:rFonts w:ascii="Traditional Arabic" w:hAnsi="Traditional Arabic" w:cs="Traditional Arabic"/>
          <w:b/>
          <w:bCs/>
          <w:sz w:val="32"/>
          <w:szCs w:val="32"/>
        </w:rPr>
        <w:t>:</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خفض عائق الدخول</w:t>
      </w:r>
      <w:r w:rsidRPr="00B61D27">
        <w:rPr>
          <w:rFonts w:ascii="Traditional Arabic" w:hAnsi="Traditional Arabic" w:cs="Traditional Arabic"/>
          <w:sz w:val="32"/>
          <w:szCs w:val="32"/>
        </w:rPr>
        <w:t xml:space="preserve"> (capex) </w:t>
      </w:r>
      <w:r w:rsidRPr="00B61D27">
        <w:rPr>
          <w:rFonts w:ascii="Traditional Arabic" w:hAnsi="Traditional Arabic" w:cs="Traditional Arabic"/>
          <w:sz w:val="32"/>
          <w:szCs w:val="32"/>
          <w:rtl/>
        </w:rPr>
        <w:t>أمام الشركات التقنية، السماح بالابتكار السريع، وتمكين نماذج أعمال تعتمد على البيانات والـ</w:t>
      </w:r>
      <w:r w:rsidRPr="00B61D27">
        <w:rPr>
          <w:rFonts w:ascii="Traditional Arabic" w:hAnsi="Traditional Arabic" w:cs="Traditional Arabic"/>
          <w:sz w:val="32"/>
          <w:szCs w:val="32"/>
        </w:rPr>
        <w:t>SaaS.</w:t>
      </w:r>
    </w:p>
    <w:p w14:paraId="40F73419" w14:textId="0A43D5B1" w:rsidR="00B61D27" w:rsidRPr="00B61D27" w:rsidRDefault="00B61D27" w:rsidP="009A47EA">
      <w:pPr>
        <w:numPr>
          <w:ilvl w:val="0"/>
          <w:numId w:val="8"/>
        </w:numPr>
        <w:bidi/>
        <w:jc w:val="both"/>
        <w:rPr>
          <w:rFonts w:ascii="Traditional Arabic" w:hAnsi="Traditional Arabic" w:cs="Traditional Arabic"/>
          <w:sz w:val="32"/>
          <w:szCs w:val="32"/>
        </w:rPr>
      </w:pPr>
      <w:r w:rsidRPr="00B61D27">
        <w:rPr>
          <w:rFonts w:ascii="Traditional Arabic" w:hAnsi="Traditional Arabic" w:cs="Traditional Arabic"/>
          <w:b/>
          <w:bCs/>
          <w:sz w:val="32"/>
          <w:szCs w:val="32"/>
          <w:rtl/>
        </w:rPr>
        <w:t>ملاحظة</w:t>
      </w:r>
      <w:r w:rsidRPr="00B61D27">
        <w:rPr>
          <w:rFonts w:ascii="Traditional Arabic" w:hAnsi="Traditional Arabic" w:cs="Traditional Arabic"/>
          <w:b/>
          <w:bCs/>
          <w:sz w:val="32"/>
          <w:szCs w:val="32"/>
        </w:rPr>
        <w:t>:</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وجود استثمارات كبيرة في</w:t>
      </w:r>
      <w:r w:rsidRPr="00B61D27">
        <w:rPr>
          <w:rFonts w:ascii="Traditional Arabic" w:hAnsi="Traditional Arabic" w:cs="Traditional Arabic"/>
          <w:sz w:val="32"/>
          <w:szCs w:val="32"/>
        </w:rPr>
        <w:t xml:space="preserve"> AI </w:t>
      </w:r>
      <w:r w:rsidRPr="00B61D27">
        <w:rPr>
          <w:rFonts w:ascii="Traditional Arabic" w:hAnsi="Traditional Arabic" w:cs="Traditional Arabic"/>
          <w:sz w:val="32"/>
          <w:szCs w:val="32"/>
          <w:rtl/>
        </w:rPr>
        <w:t>وبيانات يُسرّع ظهور شركات متخصصة في الذكاء الاصطناعي وخدمات البيانات</w:t>
      </w:r>
    </w:p>
    <w:p w14:paraId="66968B3B" w14:textId="77777777" w:rsidR="00B61D27" w:rsidRPr="00B61D27" w:rsidRDefault="00B61D27" w:rsidP="009A47EA">
      <w:pPr>
        <w:bidi/>
        <w:jc w:val="both"/>
        <w:rPr>
          <w:rFonts w:ascii="Traditional Arabic" w:hAnsi="Traditional Arabic" w:cs="Traditional Arabic"/>
          <w:b/>
          <w:bCs/>
          <w:sz w:val="32"/>
          <w:szCs w:val="32"/>
        </w:rPr>
      </w:pPr>
      <w:r w:rsidRPr="00B61D27">
        <w:rPr>
          <w:rFonts w:ascii="Traditional Arabic" w:hAnsi="Traditional Arabic" w:cs="Traditional Arabic"/>
          <w:b/>
          <w:bCs/>
          <w:sz w:val="32"/>
          <w:szCs w:val="32"/>
        </w:rPr>
        <w:t xml:space="preserve">5.2 </w:t>
      </w:r>
      <w:r w:rsidRPr="00B61D27">
        <w:rPr>
          <w:rFonts w:ascii="Traditional Arabic" w:hAnsi="Traditional Arabic" w:cs="Traditional Arabic"/>
          <w:b/>
          <w:bCs/>
          <w:sz w:val="32"/>
          <w:szCs w:val="32"/>
          <w:rtl/>
        </w:rPr>
        <w:t>التمويل وأسواق رأس المال للـ</w:t>
      </w:r>
      <w:r w:rsidRPr="00B61D27">
        <w:rPr>
          <w:rFonts w:ascii="Traditional Arabic" w:hAnsi="Traditional Arabic" w:cs="Traditional Arabic"/>
          <w:b/>
          <w:bCs/>
          <w:sz w:val="32"/>
          <w:szCs w:val="32"/>
        </w:rPr>
        <w:t>Startup (VC</w:t>
      </w:r>
      <w:r w:rsidRPr="00B61D27">
        <w:rPr>
          <w:rFonts w:ascii="Traditional Arabic" w:hAnsi="Traditional Arabic" w:cs="Traditional Arabic"/>
          <w:b/>
          <w:bCs/>
          <w:sz w:val="32"/>
          <w:szCs w:val="32"/>
          <w:rtl/>
        </w:rPr>
        <w:t xml:space="preserve">، </w:t>
      </w:r>
      <w:r w:rsidRPr="00B61D27">
        <w:rPr>
          <w:rFonts w:ascii="Traditional Arabic" w:hAnsi="Traditional Arabic" w:cs="Traditional Arabic"/>
          <w:b/>
          <w:bCs/>
          <w:sz w:val="32"/>
          <w:szCs w:val="32"/>
        </w:rPr>
        <w:t>PIF</w:t>
      </w:r>
      <w:r w:rsidRPr="00B61D27">
        <w:rPr>
          <w:rFonts w:ascii="Traditional Arabic" w:hAnsi="Traditional Arabic" w:cs="Traditional Arabic"/>
          <w:b/>
          <w:bCs/>
          <w:sz w:val="32"/>
          <w:szCs w:val="32"/>
          <w:rtl/>
        </w:rPr>
        <w:t>، صناديق متخصصة</w:t>
      </w:r>
      <w:r w:rsidRPr="00B61D27">
        <w:rPr>
          <w:rFonts w:ascii="Traditional Arabic" w:hAnsi="Traditional Arabic" w:cs="Traditional Arabic"/>
          <w:b/>
          <w:bCs/>
          <w:sz w:val="32"/>
          <w:szCs w:val="32"/>
        </w:rPr>
        <w:t>)</w:t>
      </w:r>
    </w:p>
    <w:p w14:paraId="386842B5" w14:textId="6769AAE2" w:rsidR="00B61D27" w:rsidRPr="00B61D27" w:rsidRDefault="00B61D27" w:rsidP="009A47EA">
      <w:pPr>
        <w:numPr>
          <w:ilvl w:val="0"/>
          <w:numId w:val="9"/>
        </w:numPr>
        <w:bidi/>
        <w:jc w:val="both"/>
        <w:rPr>
          <w:rFonts w:ascii="Traditional Arabic" w:hAnsi="Traditional Arabic" w:cs="Traditional Arabic"/>
          <w:sz w:val="32"/>
          <w:szCs w:val="32"/>
        </w:rPr>
      </w:pPr>
      <w:r w:rsidRPr="00B61D27">
        <w:rPr>
          <w:rFonts w:ascii="Traditional Arabic" w:hAnsi="Traditional Arabic" w:cs="Traditional Arabic"/>
          <w:b/>
          <w:bCs/>
          <w:sz w:val="32"/>
          <w:szCs w:val="32"/>
          <w:rtl/>
        </w:rPr>
        <w:t>الحالة</w:t>
      </w:r>
      <w:r w:rsidRPr="00B61D27">
        <w:rPr>
          <w:rFonts w:ascii="Traditional Arabic" w:hAnsi="Traditional Arabic" w:cs="Traditional Arabic"/>
          <w:b/>
          <w:bCs/>
          <w:sz w:val="32"/>
          <w:szCs w:val="32"/>
        </w:rPr>
        <w:t>:</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ظهور صفقات كبيرة وصناديق وطنية/إقليمية مدعومة غالباً بمبادرات حكومية أو استثمارات سيادية. لكن السوق شهد تقلّباً في 2024 مما أثّر على سهولة الحصول على تمويل مراحل النمو</w:t>
      </w:r>
      <w:r w:rsidRPr="00B61D27">
        <w:rPr>
          <w:rFonts w:ascii="Traditional Arabic" w:hAnsi="Traditional Arabic" w:cs="Traditional Arabic"/>
          <w:sz w:val="32"/>
          <w:szCs w:val="32"/>
        </w:rPr>
        <w:t xml:space="preserve"> (Series A/B). (</w:t>
      </w:r>
    </w:p>
    <w:p w14:paraId="12D3DF4A" w14:textId="77777777" w:rsidR="00B61D27" w:rsidRPr="00B61D27" w:rsidRDefault="00B61D27" w:rsidP="009A47EA">
      <w:pPr>
        <w:numPr>
          <w:ilvl w:val="0"/>
          <w:numId w:val="9"/>
        </w:numPr>
        <w:bidi/>
        <w:jc w:val="both"/>
        <w:rPr>
          <w:rFonts w:ascii="Traditional Arabic" w:hAnsi="Traditional Arabic" w:cs="Traditional Arabic"/>
          <w:sz w:val="32"/>
          <w:szCs w:val="32"/>
        </w:rPr>
      </w:pPr>
      <w:r w:rsidRPr="00B61D27">
        <w:rPr>
          <w:rFonts w:ascii="Traditional Arabic" w:hAnsi="Traditional Arabic" w:cs="Traditional Arabic"/>
          <w:b/>
          <w:bCs/>
          <w:sz w:val="32"/>
          <w:szCs w:val="32"/>
          <w:rtl/>
        </w:rPr>
        <w:t>الأثر</w:t>
      </w:r>
      <w:r w:rsidRPr="00B61D27">
        <w:rPr>
          <w:rFonts w:ascii="Traditional Arabic" w:hAnsi="Traditional Arabic" w:cs="Traditional Arabic"/>
          <w:b/>
          <w:bCs/>
          <w:sz w:val="32"/>
          <w:szCs w:val="32"/>
        </w:rPr>
        <w:t>:</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التمويل المتزايد يحفّز تأسيس شركات في قطاعات عميقة</w:t>
      </w:r>
      <w:r w:rsidRPr="00B61D27">
        <w:rPr>
          <w:rFonts w:ascii="Traditional Arabic" w:hAnsi="Traditional Arabic" w:cs="Traditional Arabic"/>
          <w:sz w:val="32"/>
          <w:szCs w:val="32"/>
        </w:rPr>
        <w:t xml:space="preserve"> (deep tech) </w:t>
      </w:r>
      <w:r w:rsidRPr="00B61D27">
        <w:rPr>
          <w:rFonts w:ascii="Traditional Arabic" w:hAnsi="Traditional Arabic" w:cs="Traditional Arabic"/>
          <w:sz w:val="32"/>
          <w:szCs w:val="32"/>
          <w:rtl/>
        </w:rPr>
        <w:t>ولكنه يتطلب آليات لتقليل الاعتماد على جولات رأس المال الخارجية (مثلاً أسواق خروج محلية/صناديق نمو محلية)</w:t>
      </w:r>
      <w:r w:rsidRPr="00B61D27">
        <w:rPr>
          <w:rFonts w:ascii="Traditional Arabic" w:hAnsi="Traditional Arabic" w:cs="Traditional Arabic"/>
          <w:sz w:val="32"/>
          <w:szCs w:val="32"/>
        </w:rPr>
        <w:t>.</w:t>
      </w:r>
    </w:p>
    <w:p w14:paraId="6529E2F0" w14:textId="77777777" w:rsidR="00B61D27" w:rsidRPr="00B61D27" w:rsidRDefault="00B61D27" w:rsidP="009A47EA">
      <w:pPr>
        <w:bidi/>
        <w:jc w:val="both"/>
        <w:rPr>
          <w:rFonts w:ascii="Traditional Arabic" w:hAnsi="Traditional Arabic" w:cs="Traditional Arabic"/>
          <w:b/>
          <w:bCs/>
          <w:sz w:val="32"/>
          <w:szCs w:val="32"/>
        </w:rPr>
      </w:pPr>
      <w:r w:rsidRPr="00B61D27">
        <w:rPr>
          <w:rFonts w:ascii="Traditional Arabic" w:hAnsi="Traditional Arabic" w:cs="Traditional Arabic"/>
          <w:b/>
          <w:bCs/>
          <w:sz w:val="32"/>
          <w:szCs w:val="32"/>
        </w:rPr>
        <w:t xml:space="preserve">5.3 </w:t>
      </w:r>
      <w:r w:rsidRPr="00B61D27">
        <w:rPr>
          <w:rFonts w:ascii="Traditional Arabic" w:hAnsi="Traditional Arabic" w:cs="Traditional Arabic"/>
          <w:b/>
          <w:bCs/>
          <w:sz w:val="32"/>
          <w:szCs w:val="32"/>
          <w:rtl/>
        </w:rPr>
        <w:t>التشريعات والحوكمة</w:t>
      </w:r>
      <w:r w:rsidRPr="00B61D27">
        <w:rPr>
          <w:rFonts w:ascii="Traditional Arabic" w:hAnsi="Traditional Arabic" w:cs="Traditional Arabic"/>
          <w:b/>
          <w:bCs/>
          <w:sz w:val="32"/>
          <w:szCs w:val="32"/>
        </w:rPr>
        <w:t xml:space="preserve"> (Regulation &amp; Enablers)</w:t>
      </w:r>
    </w:p>
    <w:p w14:paraId="12F3EEDA" w14:textId="77777777" w:rsidR="00B61D27" w:rsidRPr="00B61D27" w:rsidRDefault="00B61D27" w:rsidP="009A47EA">
      <w:pPr>
        <w:numPr>
          <w:ilvl w:val="0"/>
          <w:numId w:val="10"/>
        </w:numPr>
        <w:bidi/>
        <w:jc w:val="both"/>
        <w:rPr>
          <w:rFonts w:ascii="Traditional Arabic" w:hAnsi="Traditional Arabic" w:cs="Traditional Arabic"/>
          <w:sz w:val="32"/>
          <w:szCs w:val="32"/>
        </w:rPr>
      </w:pPr>
      <w:r w:rsidRPr="00B61D27">
        <w:rPr>
          <w:rFonts w:ascii="Traditional Arabic" w:hAnsi="Traditional Arabic" w:cs="Traditional Arabic"/>
          <w:b/>
          <w:bCs/>
          <w:sz w:val="32"/>
          <w:szCs w:val="32"/>
          <w:rtl/>
        </w:rPr>
        <w:t>الحالة</w:t>
      </w:r>
      <w:r w:rsidRPr="00B61D27">
        <w:rPr>
          <w:rFonts w:ascii="Traditional Arabic" w:hAnsi="Traditional Arabic" w:cs="Traditional Arabic"/>
          <w:b/>
          <w:bCs/>
          <w:sz w:val="32"/>
          <w:szCs w:val="32"/>
        </w:rPr>
        <w:t>:</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جهود تشريعية لتيسير الأعمال، حماية المستهلك الرقمّي، وتنظيمات تدعم المدفوعات الرقميّة</w:t>
      </w:r>
      <w:r w:rsidRPr="00B61D27">
        <w:rPr>
          <w:rFonts w:ascii="Traditional Arabic" w:hAnsi="Traditional Arabic" w:cs="Traditional Arabic"/>
          <w:sz w:val="32"/>
          <w:szCs w:val="32"/>
        </w:rPr>
        <w:t xml:space="preserve"> (SAMA </w:t>
      </w:r>
      <w:proofErr w:type="spellStart"/>
      <w:r w:rsidRPr="00B61D27">
        <w:rPr>
          <w:rFonts w:ascii="Traditional Arabic" w:hAnsi="Traditional Arabic" w:cs="Traditional Arabic"/>
          <w:sz w:val="32"/>
          <w:szCs w:val="32"/>
        </w:rPr>
        <w:t>initiaves</w:t>
      </w:r>
      <w:proofErr w:type="spellEnd"/>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وجود حاضنات ومسرّعات تدعم الإعداد القانوني</w:t>
      </w:r>
      <w:r w:rsidRPr="00B61D27">
        <w:rPr>
          <w:rFonts w:ascii="Traditional Arabic" w:hAnsi="Traditional Arabic" w:cs="Traditional Arabic"/>
          <w:sz w:val="32"/>
          <w:szCs w:val="32"/>
        </w:rPr>
        <w:t>.</w:t>
      </w:r>
    </w:p>
    <w:p w14:paraId="331ED69F" w14:textId="77777777" w:rsidR="00B61D27" w:rsidRPr="00B61D27" w:rsidRDefault="00B61D27" w:rsidP="009A47EA">
      <w:pPr>
        <w:numPr>
          <w:ilvl w:val="0"/>
          <w:numId w:val="10"/>
        </w:numPr>
        <w:bidi/>
        <w:jc w:val="both"/>
        <w:rPr>
          <w:rFonts w:ascii="Traditional Arabic" w:hAnsi="Traditional Arabic" w:cs="Traditional Arabic"/>
          <w:sz w:val="32"/>
          <w:szCs w:val="32"/>
        </w:rPr>
      </w:pPr>
      <w:r w:rsidRPr="00B61D27">
        <w:rPr>
          <w:rFonts w:ascii="Traditional Arabic" w:hAnsi="Traditional Arabic" w:cs="Traditional Arabic"/>
          <w:b/>
          <w:bCs/>
          <w:sz w:val="32"/>
          <w:szCs w:val="32"/>
          <w:rtl/>
        </w:rPr>
        <w:t>الأثر</w:t>
      </w:r>
      <w:r w:rsidRPr="00B61D27">
        <w:rPr>
          <w:rFonts w:ascii="Traditional Arabic" w:hAnsi="Traditional Arabic" w:cs="Traditional Arabic"/>
          <w:b/>
          <w:bCs/>
          <w:sz w:val="32"/>
          <w:szCs w:val="32"/>
        </w:rPr>
        <w:t>:</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تشريعات واضحة تجذب المستثمرين وتقلّل المخاطر القانونية على الشركات الناشئة</w:t>
      </w:r>
      <w:r w:rsidRPr="00B61D27">
        <w:rPr>
          <w:rFonts w:ascii="Traditional Arabic" w:hAnsi="Traditional Arabic" w:cs="Traditional Arabic"/>
          <w:sz w:val="32"/>
          <w:szCs w:val="32"/>
        </w:rPr>
        <w:t>.</w:t>
      </w:r>
    </w:p>
    <w:p w14:paraId="411C58CB" w14:textId="77777777" w:rsidR="00B61D27" w:rsidRPr="00B61D27" w:rsidRDefault="00B61D27" w:rsidP="009A47EA">
      <w:pPr>
        <w:bidi/>
        <w:jc w:val="both"/>
        <w:rPr>
          <w:rFonts w:ascii="Traditional Arabic" w:hAnsi="Traditional Arabic" w:cs="Traditional Arabic"/>
          <w:b/>
          <w:bCs/>
          <w:sz w:val="32"/>
          <w:szCs w:val="32"/>
        </w:rPr>
      </w:pPr>
      <w:r w:rsidRPr="00B61D27">
        <w:rPr>
          <w:rFonts w:ascii="Traditional Arabic" w:hAnsi="Traditional Arabic" w:cs="Traditional Arabic"/>
          <w:b/>
          <w:bCs/>
          <w:sz w:val="32"/>
          <w:szCs w:val="32"/>
        </w:rPr>
        <w:t xml:space="preserve">5.4 </w:t>
      </w:r>
      <w:r w:rsidRPr="00B61D27">
        <w:rPr>
          <w:rFonts w:ascii="Traditional Arabic" w:hAnsi="Traditional Arabic" w:cs="Traditional Arabic"/>
          <w:b/>
          <w:bCs/>
          <w:sz w:val="32"/>
          <w:szCs w:val="32"/>
          <w:rtl/>
        </w:rPr>
        <w:t>الموارد البشرية والمهارات الرقمية</w:t>
      </w:r>
    </w:p>
    <w:p w14:paraId="77874513" w14:textId="77777777" w:rsidR="00B61D27" w:rsidRPr="00B61D27" w:rsidRDefault="00B61D27" w:rsidP="009A47EA">
      <w:pPr>
        <w:numPr>
          <w:ilvl w:val="0"/>
          <w:numId w:val="11"/>
        </w:numPr>
        <w:bidi/>
        <w:jc w:val="both"/>
        <w:rPr>
          <w:rFonts w:ascii="Traditional Arabic" w:hAnsi="Traditional Arabic" w:cs="Traditional Arabic"/>
          <w:sz w:val="32"/>
          <w:szCs w:val="32"/>
        </w:rPr>
      </w:pPr>
      <w:r w:rsidRPr="00B61D27">
        <w:rPr>
          <w:rFonts w:ascii="Traditional Arabic" w:hAnsi="Traditional Arabic" w:cs="Traditional Arabic"/>
          <w:b/>
          <w:bCs/>
          <w:sz w:val="32"/>
          <w:szCs w:val="32"/>
          <w:rtl/>
        </w:rPr>
        <w:t>الحالة</w:t>
      </w:r>
      <w:r w:rsidRPr="00B61D27">
        <w:rPr>
          <w:rFonts w:ascii="Traditional Arabic" w:hAnsi="Traditional Arabic" w:cs="Traditional Arabic"/>
          <w:b/>
          <w:bCs/>
          <w:sz w:val="32"/>
          <w:szCs w:val="32"/>
        </w:rPr>
        <w:t>:</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مبادرات تدريب واسعة (من القطاعين العام والخاص) لإعداد كوادر في الذكاء الاصطناعي، السحابة، وتحليل البيانات</w:t>
      </w:r>
      <w:r w:rsidRPr="00B61D27">
        <w:rPr>
          <w:rFonts w:ascii="Traditional Arabic" w:hAnsi="Traditional Arabic" w:cs="Traditional Arabic"/>
          <w:sz w:val="32"/>
          <w:szCs w:val="32"/>
        </w:rPr>
        <w:t>.</w:t>
      </w:r>
    </w:p>
    <w:p w14:paraId="1B71E83C" w14:textId="77777777" w:rsidR="00B61D27" w:rsidRPr="00B61D27" w:rsidRDefault="00B61D27" w:rsidP="009A47EA">
      <w:pPr>
        <w:numPr>
          <w:ilvl w:val="0"/>
          <w:numId w:val="11"/>
        </w:numPr>
        <w:bidi/>
        <w:jc w:val="both"/>
        <w:rPr>
          <w:rFonts w:ascii="Traditional Arabic" w:hAnsi="Traditional Arabic" w:cs="Traditional Arabic"/>
          <w:sz w:val="32"/>
          <w:szCs w:val="32"/>
        </w:rPr>
      </w:pPr>
      <w:r w:rsidRPr="00B61D27">
        <w:rPr>
          <w:rFonts w:ascii="Traditional Arabic" w:hAnsi="Traditional Arabic" w:cs="Traditional Arabic"/>
          <w:b/>
          <w:bCs/>
          <w:sz w:val="32"/>
          <w:szCs w:val="32"/>
          <w:rtl/>
        </w:rPr>
        <w:lastRenderedPageBreak/>
        <w:t>الأثر</w:t>
      </w:r>
      <w:r w:rsidRPr="00B61D27">
        <w:rPr>
          <w:rFonts w:ascii="Traditional Arabic" w:hAnsi="Traditional Arabic" w:cs="Traditional Arabic"/>
          <w:b/>
          <w:bCs/>
          <w:sz w:val="32"/>
          <w:szCs w:val="32"/>
        </w:rPr>
        <w:t>:</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سد فجوة المهارات مسألة حرجة لرفع جودة الابتكار وتمكين شركات ناشئة من بناء منتجات تنافسية</w:t>
      </w:r>
      <w:r w:rsidRPr="00B61D27">
        <w:rPr>
          <w:rFonts w:ascii="Traditional Arabic" w:hAnsi="Traditional Arabic" w:cs="Traditional Arabic"/>
          <w:sz w:val="32"/>
          <w:szCs w:val="32"/>
        </w:rPr>
        <w:t>.</w:t>
      </w:r>
    </w:p>
    <w:p w14:paraId="7BE702DC" w14:textId="77777777" w:rsidR="00B61D27" w:rsidRPr="00B61D27" w:rsidRDefault="00B61D27" w:rsidP="009A47EA">
      <w:pPr>
        <w:bidi/>
        <w:jc w:val="both"/>
        <w:rPr>
          <w:rFonts w:ascii="Traditional Arabic" w:hAnsi="Traditional Arabic" w:cs="Traditional Arabic"/>
          <w:b/>
          <w:bCs/>
          <w:sz w:val="32"/>
          <w:szCs w:val="32"/>
        </w:rPr>
      </w:pPr>
      <w:r w:rsidRPr="00B61D27">
        <w:rPr>
          <w:rFonts w:ascii="Traditional Arabic" w:hAnsi="Traditional Arabic" w:cs="Traditional Arabic"/>
          <w:b/>
          <w:bCs/>
          <w:sz w:val="32"/>
          <w:szCs w:val="32"/>
        </w:rPr>
        <w:t xml:space="preserve">5.5 </w:t>
      </w:r>
      <w:r w:rsidRPr="00B61D27">
        <w:rPr>
          <w:rFonts w:ascii="Traditional Arabic" w:hAnsi="Traditional Arabic" w:cs="Traditional Arabic"/>
          <w:b/>
          <w:bCs/>
          <w:sz w:val="32"/>
          <w:szCs w:val="32"/>
          <w:rtl/>
        </w:rPr>
        <w:t>البيئة المؤسسية (حاضنات، شبكات، شراكات دولية)</w:t>
      </w:r>
    </w:p>
    <w:p w14:paraId="6865B38C" w14:textId="77777777" w:rsidR="00B61D27" w:rsidRPr="00B61D27" w:rsidRDefault="00B61D27" w:rsidP="009A47EA">
      <w:pPr>
        <w:numPr>
          <w:ilvl w:val="0"/>
          <w:numId w:val="12"/>
        </w:numPr>
        <w:bidi/>
        <w:jc w:val="both"/>
        <w:rPr>
          <w:rFonts w:ascii="Traditional Arabic" w:hAnsi="Traditional Arabic" w:cs="Traditional Arabic"/>
          <w:sz w:val="32"/>
          <w:szCs w:val="32"/>
        </w:rPr>
      </w:pPr>
      <w:r w:rsidRPr="00B61D27">
        <w:rPr>
          <w:rFonts w:ascii="Traditional Arabic" w:hAnsi="Traditional Arabic" w:cs="Traditional Arabic"/>
          <w:b/>
          <w:bCs/>
          <w:sz w:val="32"/>
          <w:szCs w:val="32"/>
          <w:rtl/>
        </w:rPr>
        <w:t>الحالة</w:t>
      </w:r>
      <w:r w:rsidRPr="00B61D27">
        <w:rPr>
          <w:rFonts w:ascii="Traditional Arabic" w:hAnsi="Traditional Arabic" w:cs="Traditional Arabic"/>
          <w:b/>
          <w:bCs/>
          <w:sz w:val="32"/>
          <w:szCs w:val="32"/>
        </w:rPr>
        <w:t>:</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نمو شبكات الحاضنات والمسرّعات، وجود برامج شراكة مع شركات عالمية ومنصات استثمارية، وتعاون بين جامعات</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مثل</w:t>
      </w:r>
      <w:r w:rsidRPr="00B61D27">
        <w:rPr>
          <w:rFonts w:ascii="Traditional Arabic" w:hAnsi="Traditional Arabic" w:cs="Traditional Arabic"/>
          <w:sz w:val="32"/>
          <w:szCs w:val="32"/>
        </w:rPr>
        <w:t xml:space="preserve"> KAUST) </w:t>
      </w:r>
      <w:r w:rsidRPr="00B61D27">
        <w:rPr>
          <w:rFonts w:ascii="Traditional Arabic" w:hAnsi="Traditional Arabic" w:cs="Traditional Arabic"/>
          <w:sz w:val="32"/>
          <w:szCs w:val="32"/>
          <w:rtl/>
        </w:rPr>
        <w:t>وقطاع الأعمال</w:t>
      </w:r>
      <w:r w:rsidRPr="00B61D27">
        <w:rPr>
          <w:rFonts w:ascii="Traditional Arabic" w:hAnsi="Traditional Arabic" w:cs="Traditional Arabic"/>
          <w:sz w:val="32"/>
          <w:szCs w:val="32"/>
        </w:rPr>
        <w:t>.</w:t>
      </w:r>
    </w:p>
    <w:p w14:paraId="174EA3AA" w14:textId="71F21BDB" w:rsidR="00B61D27" w:rsidRPr="00B61D27" w:rsidRDefault="00B61D27" w:rsidP="003447E4">
      <w:pPr>
        <w:numPr>
          <w:ilvl w:val="0"/>
          <w:numId w:val="12"/>
        </w:numPr>
        <w:bidi/>
        <w:jc w:val="both"/>
        <w:rPr>
          <w:rFonts w:ascii="Traditional Arabic" w:hAnsi="Traditional Arabic" w:cs="Traditional Arabic"/>
          <w:sz w:val="32"/>
          <w:szCs w:val="32"/>
        </w:rPr>
      </w:pPr>
      <w:r w:rsidRPr="00B61D27">
        <w:rPr>
          <w:rFonts w:ascii="Traditional Arabic" w:hAnsi="Traditional Arabic" w:cs="Traditional Arabic"/>
          <w:b/>
          <w:bCs/>
          <w:sz w:val="32"/>
          <w:szCs w:val="32"/>
          <w:rtl/>
        </w:rPr>
        <w:t>الأثر</w:t>
      </w:r>
      <w:r w:rsidRPr="00B61D27">
        <w:rPr>
          <w:rFonts w:ascii="Traditional Arabic" w:hAnsi="Traditional Arabic" w:cs="Traditional Arabic"/>
          <w:b/>
          <w:bCs/>
          <w:sz w:val="32"/>
          <w:szCs w:val="32"/>
        </w:rPr>
        <w:t>:</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تقلّل من مخاطر الفشل عن طريق التوجيه، الوصول للشراكات، وتمكين دخول الأسواق</w:t>
      </w:r>
      <w:r w:rsidRPr="00B61D27">
        <w:rPr>
          <w:rFonts w:ascii="Traditional Arabic" w:hAnsi="Traditional Arabic" w:cs="Traditional Arabic"/>
          <w:sz w:val="32"/>
          <w:szCs w:val="32"/>
        </w:rPr>
        <w:t>.</w:t>
      </w:r>
    </w:p>
    <w:p w14:paraId="3EE97DDC" w14:textId="77777777" w:rsidR="00B61D27" w:rsidRPr="00B61D27" w:rsidRDefault="00B61D27" w:rsidP="009A47EA">
      <w:pPr>
        <w:bidi/>
        <w:jc w:val="both"/>
        <w:rPr>
          <w:rFonts w:ascii="Traditional Arabic" w:hAnsi="Traditional Arabic" w:cs="Traditional Arabic"/>
          <w:b/>
          <w:bCs/>
          <w:sz w:val="32"/>
          <w:szCs w:val="32"/>
        </w:rPr>
      </w:pPr>
      <w:r w:rsidRPr="00B61D27">
        <w:rPr>
          <w:rFonts w:ascii="Traditional Arabic" w:hAnsi="Traditional Arabic" w:cs="Traditional Arabic"/>
          <w:b/>
          <w:bCs/>
          <w:sz w:val="32"/>
          <w:szCs w:val="32"/>
        </w:rPr>
        <w:t xml:space="preserve">6. </w:t>
      </w:r>
      <w:r w:rsidRPr="00B61D27">
        <w:rPr>
          <w:rFonts w:ascii="Traditional Arabic" w:hAnsi="Traditional Arabic" w:cs="Traditional Arabic"/>
          <w:b/>
          <w:bCs/>
          <w:sz w:val="32"/>
          <w:szCs w:val="32"/>
          <w:rtl/>
        </w:rPr>
        <w:t>حالات دراسية مختصرة (نماذج السعودية الناجحة/الدالة)</w:t>
      </w:r>
    </w:p>
    <w:p w14:paraId="1E8E373E" w14:textId="77777777" w:rsidR="00B61D27" w:rsidRPr="00B61D27" w:rsidRDefault="00B61D27" w:rsidP="009A47EA">
      <w:pPr>
        <w:bidi/>
        <w:jc w:val="both"/>
        <w:rPr>
          <w:rFonts w:ascii="Traditional Arabic" w:hAnsi="Traditional Arabic" w:cs="Traditional Arabic"/>
          <w:sz w:val="32"/>
          <w:szCs w:val="32"/>
        </w:rPr>
      </w:pPr>
      <w:r w:rsidRPr="00B61D27">
        <w:rPr>
          <w:rFonts w:ascii="Traditional Arabic" w:hAnsi="Traditional Arabic" w:cs="Traditional Arabic"/>
          <w:sz w:val="32"/>
          <w:szCs w:val="32"/>
          <w:rtl/>
        </w:rPr>
        <w:t>ملاحظة: الحالات التالية كنماذج تمثيلية مبنية على تغطية أسواق وتقارير 2024–2025، تهدف لإظهار كيف التفاعلات بين الركائز تنتج نمواً واقعياً</w:t>
      </w:r>
      <w:r w:rsidRPr="00B61D27">
        <w:rPr>
          <w:rFonts w:ascii="Traditional Arabic" w:hAnsi="Traditional Arabic" w:cs="Traditional Arabic"/>
          <w:sz w:val="32"/>
          <w:szCs w:val="32"/>
        </w:rPr>
        <w:t>.</w:t>
      </w:r>
    </w:p>
    <w:p w14:paraId="50EA0297" w14:textId="65DA160F" w:rsidR="00B61D27" w:rsidRPr="00B61D27" w:rsidRDefault="00B61D27" w:rsidP="009A47EA">
      <w:pPr>
        <w:numPr>
          <w:ilvl w:val="0"/>
          <w:numId w:val="13"/>
        </w:numPr>
        <w:bidi/>
        <w:jc w:val="both"/>
        <w:rPr>
          <w:rFonts w:ascii="Traditional Arabic" w:hAnsi="Traditional Arabic" w:cs="Traditional Arabic"/>
          <w:sz w:val="32"/>
          <w:szCs w:val="32"/>
        </w:rPr>
      </w:pPr>
      <w:r w:rsidRPr="00B61D27">
        <w:rPr>
          <w:rFonts w:ascii="Traditional Arabic" w:hAnsi="Traditional Arabic" w:cs="Traditional Arabic"/>
          <w:b/>
          <w:bCs/>
          <w:sz w:val="32"/>
          <w:szCs w:val="32"/>
          <w:rtl/>
        </w:rPr>
        <w:t>شركة فنتك رائدة (مثال: حالات مماثلة لروّاد الدفع والحلول المالية المحلية</w:t>
      </w:r>
      <w:r w:rsidRPr="00B61D27">
        <w:rPr>
          <w:rFonts w:ascii="Traditional Arabic" w:hAnsi="Traditional Arabic" w:cs="Traditional Arabic"/>
          <w:b/>
          <w:bCs/>
          <w:sz w:val="32"/>
          <w:szCs w:val="32"/>
        </w:rPr>
        <w:t>):</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استفادت من استراتيجيات</w:t>
      </w:r>
      <w:r w:rsidRPr="00B61D27">
        <w:rPr>
          <w:rFonts w:ascii="Traditional Arabic" w:hAnsi="Traditional Arabic" w:cs="Traditional Arabic"/>
          <w:sz w:val="32"/>
          <w:szCs w:val="32"/>
        </w:rPr>
        <w:t xml:space="preserve"> SAMA </w:t>
      </w:r>
      <w:r w:rsidRPr="00B61D27">
        <w:rPr>
          <w:rFonts w:ascii="Traditional Arabic" w:hAnsi="Traditional Arabic" w:cs="Traditional Arabic"/>
          <w:sz w:val="32"/>
          <w:szCs w:val="32"/>
          <w:rtl/>
        </w:rPr>
        <w:t>لتبني المدفوعات الرقمية، وصول لبنى سحابية، ودعم تسريع عبر شراكات محلية مما مكّنها من توسيع قاعدة المستخدمين، ورفع الإيرادات</w:t>
      </w:r>
    </w:p>
    <w:p w14:paraId="0492FFE2" w14:textId="7A8D1D6E" w:rsidR="00B61D27" w:rsidRPr="00B61D27" w:rsidRDefault="00B61D27" w:rsidP="003447E4">
      <w:pPr>
        <w:numPr>
          <w:ilvl w:val="0"/>
          <w:numId w:val="13"/>
        </w:numPr>
        <w:bidi/>
        <w:jc w:val="both"/>
        <w:rPr>
          <w:rFonts w:ascii="Traditional Arabic" w:hAnsi="Traditional Arabic" w:cs="Traditional Arabic"/>
          <w:sz w:val="32"/>
          <w:szCs w:val="32"/>
        </w:rPr>
      </w:pPr>
      <w:r w:rsidRPr="00B61D27">
        <w:rPr>
          <w:rFonts w:ascii="Traditional Arabic" w:hAnsi="Traditional Arabic" w:cs="Traditional Arabic"/>
          <w:b/>
          <w:bCs/>
          <w:sz w:val="32"/>
          <w:szCs w:val="32"/>
          <w:rtl/>
        </w:rPr>
        <w:t>شركة</w:t>
      </w:r>
      <w:r w:rsidRPr="00B61D27">
        <w:rPr>
          <w:rFonts w:ascii="Traditional Arabic" w:hAnsi="Traditional Arabic" w:cs="Traditional Arabic"/>
          <w:b/>
          <w:bCs/>
          <w:sz w:val="32"/>
          <w:szCs w:val="32"/>
        </w:rPr>
        <w:t xml:space="preserve"> AI/Deep-tech (</w:t>
      </w:r>
      <w:r w:rsidRPr="00B61D27">
        <w:rPr>
          <w:rFonts w:ascii="Traditional Arabic" w:hAnsi="Traditional Arabic" w:cs="Traditional Arabic"/>
          <w:b/>
          <w:bCs/>
          <w:sz w:val="32"/>
          <w:szCs w:val="32"/>
          <w:rtl/>
        </w:rPr>
        <w:t>مثال: شركات ناشئة استفادت من استثمارات</w:t>
      </w:r>
      <w:r w:rsidRPr="00B61D27">
        <w:rPr>
          <w:rFonts w:ascii="Traditional Arabic" w:hAnsi="Traditional Arabic" w:cs="Traditional Arabic"/>
          <w:b/>
          <w:bCs/>
          <w:sz w:val="32"/>
          <w:szCs w:val="32"/>
        </w:rPr>
        <w:t xml:space="preserve"> LEAP </w:t>
      </w:r>
      <w:r w:rsidRPr="00B61D27">
        <w:rPr>
          <w:rFonts w:ascii="Traditional Arabic" w:hAnsi="Traditional Arabic" w:cs="Traditional Arabic"/>
          <w:b/>
          <w:bCs/>
          <w:sz w:val="32"/>
          <w:szCs w:val="32"/>
          <w:rtl/>
        </w:rPr>
        <w:t>و</w:t>
      </w:r>
      <w:r w:rsidRPr="00B61D27">
        <w:rPr>
          <w:rFonts w:ascii="Traditional Arabic" w:hAnsi="Traditional Arabic" w:cs="Traditional Arabic"/>
          <w:b/>
          <w:bCs/>
          <w:sz w:val="32"/>
          <w:szCs w:val="32"/>
        </w:rPr>
        <w:t>PIF):</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تلقت تمويلًا من صناديق سيادية أو شراكات صناعية مع شركات تقنية عالمية، وبنت حلولاً متوافقة مع اللغة والسوق المحلي (العربية)، ما سهّل اعتمادها داخليًا وإقليميًا</w:t>
      </w:r>
      <w:r w:rsidRPr="00B61D27">
        <w:rPr>
          <w:rFonts w:ascii="Traditional Arabic" w:hAnsi="Traditional Arabic" w:cs="Traditional Arabic"/>
          <w:sz w:val="32"/>
          <w:szCs w:val="32"/>
        </w:rPr>
        <w:t>.)</w:t>
      </w:r>
    </w:p>
    <w:p w14:paraId="166F328F" w14:textId="3660AF93" w:rsidR="00B61D27" w:rsidRPr="00B61D27" w:rsidRDefault="00B61D27" w:rsidP="009A47EA">
      <w:pPr>
        <w:bidi/>
        <w:jc w:val="both"/>
        <w:rPr>
          <w:rFonts w:ascii="Traditional Arabic" w:hAnsi="Traditional Arabic" w:cs="Traditional Arabic"/>
          <w:b/>
          <w:bCs/>
          <w:sz w:val="32"/>
          <w:szCs w:val="32"/>
        </w:rPr>
      </w:pPr>
      <w:r w:rsidRPr="00B61D27">
        <w:rPr>
          <w:rFonts w:ascii="Traditional Arabic" w:hAnsi="Traditional Arabic" w:cs="Traditional Arabic"/>
          <w:b/>
          <w:bCs/>
          <w:sz w:val="32"/>
          <w:szCs w:val="32"/>
        </w:rPr>
        <w:t xml:space="preserve">7. </w:t>
      </w:r>
      <w:r w:rsidRPr="00B61D27">
        <w:rPr>
          <w:rFonts w:ascii="Traditional Arabic" w:hAnsi="Traditional Arabic" w:cs="Traditional Arabic"/>
          <w:b/>
          <w:bCs/>
          <w:sz w:val="32"/>
          <w:szCs w:val="32"/>
          <w:rtl/>
        </w:rPr>
        <w:t xml:space="preserve">التحديات الرئيسة </w:t>
      </w:r>
    </w:p>
    <w:p w14:paraId="42F346EE" w14:textId="721D0734" w:rsidR="00B61D27" w:rsidRPr="00B61D27" w:rsidRDefault="00B61D27" w:rsidP="009A47EA">
      <w:pPr>
        <w:numPr>
          <w:ilvl w:val="0"/>
          <w:numId w:val="14"/>
        </w:numPr>
        <w:bidi/>
        <w:jc w:val="both"/>
        <w:rPr>
          <w:rFonts w:ascii="Traditional Arabic" w:hAnsi="Traditional Arabic" w:cs="Traditional Arabic"/>
          <w:sz w:val="32"/>
          <w:szCs w:val="32"/>
        </w:rPr>
      </w:pPr>
      <w:r w:rsidRPr="00B61D27">
        <w:rPr>
          <w:rFonts w:ascii="Traditional Arabic" w:hAnsi="Traditional Arabic" w:cs="Traditional Arabic"/>
          <w:b/>
          <w:bCs/>
          <w:sz w:val="32"/>
          <w:szCs w:val="32"/>
          <w:rtl/>
        </w:rPr>
        <w:t>التقلب في تمويل الـ</w:t>
      </w:r>
      <w:r w:rsidRPr="00B61D27">
        <w:rPr>
          <w:rFonts w:ascii="Traditional Arabic" w:hAnsi="Traditional Arabic" w:cs="Traditional Arabic"/>
          <w:b/>
          <w:bCs/>
          <w:sz w:val="32"/>
          <w:szCs w:val="32"/>
        </w:rPr>
        <w:t>VC</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انخفاض استثمارات 2024 يؤثر على جولات النمو متوسطة/كُبرى ويستدعي أدوات تمويل بديلة (قروض نمو، سندات تحويلية محلية، صناديق متابعة محلية)</w:t>
      </w:r>
    </w:p>
    <w:p w14:paraId="09F4EE08" w14:textId="77777777" w:rsidR="00B61D27" w:rsidRPr="00B61D27" w:rsidRDefault="00B61D27" w:rsidP="009A47EA">
      <w:pPr>
        <w:numPr>
          <w:ilvl w:val="0"/>
          <w:numId w:val="14"/>
        </w:numPr>
        <w:bidi/>
        <w:jc w:val="both"/>
        <w:rPr>
          <w:rFonts w:ascii="Traditional Arabic" w:hAnsi="Traditional Arabic" w:cs="Traditional Arabic"/>
          <w:sz w:val="32"/>
          <w:szCs w:val="32"/>
        </w:rPr>
      </w:pPr>
      <w:r w:rsidRPr="00B61D27">
        <w:rPr>
          <w:rFonts w:ascii="Traditional Arabic" w:hAnsi="Traditional Arabic" w:cs="Traditional Arabic"/>
          <w:b/>
          <w:bCs/>
          <w:sz w:val="32"/>
          <w:szCs w:val="32"/>
          <w:rtl/>
        </w:rPr>
        <w:t>فجوة المهارات المتقدمة</w:t>
      </w:r>
      <w:r w:rsidRPr="00B61D27">
        <w:rPr>
          <w:rFonts w:ascii="Traditional Arabic" w:hAnsi="Traditional Arabic" w:cs="Traditional Arabic"/>
          <w:b/>
          <w:bCs/>
          <w:sz w:val="32"/>
          <w:szCs w:val="32"/>
        </w:rPr>
        <w:t>:</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نقص مختصّين في هندسة</w:t>
      </w:r>
      <w:r w:rsidRPr="00B61D27">
        <w:rPr>
          <w:rFonts w:ascii="Traditional Arabic" w:hAnsi="Traditional Arabic" w:cs="Traditional Arabic"/>
          <w:sz w:val="32"/>
          <w:szCs w:val="32"/>
        </w:rPr>
        <w:t xml:space="preserve"> ML/AI </w:t>
      </w:r>
      <w:r w:rsidRPr="00B61D27">
        <w:rPr>
          <w:rFonts w:ascii="Traditional Arabic" w:hAnsi="Traditional Arabic" w:cs="Traditional Arabic"/>
          <w:sz w:val="32"/>
          <w:szCs w:val="32"/>
          <w:rtl/>
        </w:rPr>
        <w:t>على مستوى السوق مقارنة بالطلب المتزايد</w:t>
      </w:r>
      <w:r w:rsidRPr="00B61D27">
        <w:rPr>
          <w:rFonts w:ascii="Traditional Arabic" w:hAnsi="Traditional Arabic" w:cs="Traditional Arabic"/>
          <w:sz w:val="32"/>
          <w:szCs w:val="32"/>
        </w:rPr>
        <w:t>.</w:t>
      </w:r>
    </w:p>
    <w:p w14:paraId="145C6D05" w14:textId="77777777" w:rsidR="00B61D27" w:rsidRPr="00B61D27" w:rsidRDefault="00B61D27" w:rsidP="009A47EA">
      <w:pPr>
        <w:numPr>
          <w:ilvl w:val="0"/>
          <w:numId w:val="14"/>
        </w:numPr>
        <w:bidi/>
        <w:jc w:val="both"/>
        <w:rPr>
          <w:rFonts w:ascii="Traditional Arabic" w:hAnsi="Traditional Arabic" w:cs="Traditional Arabic"/>
          <w:sz w:val="32"/>
          <w:szCs w:val="32"/>
        </w:rPr>
      </w:pPr>
      <w:r w:rsidRPr="00B61D27">
        <w:rPr>
          <w:rFonts w:ascii="Traditional Arabic" w:hAnsi="Traditional Arabic" w:cs="Traditional Arabic"/>
          <w:b/>
          <w:bCs/>
          <w:sz w:val="32"/>
          <w:szCs w:val="32"/>
          <w:rtl/>
        </w:rPr>
        <w:lastRenderedPageBreak/>
        <w:t>تعقيدات التشريعات القطاعية</w:t>
      </w:r>
      <w:r w:rsidRPr="00B61D27">
        <w:rPr>
          <w:rFonts w:ascii="Traditional Arabic" w:hAnsi="Traditional Arabic" w:cs="Traditional Arabic"/>
          <w:b/>
          <w:bCs/>
          <w:sz w:val="32"/>
          <w:szCs w:val="32"/>
        </w:rPr>
        <w:t>:</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بعض القطاعات (مثل الصحة والطاقه) تحتاج إطارات تنظيميّة أدق لتيسير دخول منتجات رقمية جديدة</w:t>
      </w:r>
      <w:r w:rsidRPr="00B61D27">
        <w:rPr>
          <w:rFonts w:ascii="Traditional Arabic" w:hAnsi="Traditional Arabic" w:cs="Traditional Arabic"/>
          <w:sz w:val="32"/>
          <w:szCs w:val="32"/>
        </w:rPr>
        <w:t>.</w:t>
      </w:r>
    </w:p>
    <w:p w14:paraId="3295BD3C" w14:textId="1D93A7E4" w:rsidR="006A462F" w:rsidRPr="004C7131" w:rsidRDefault="00B61D27" w:rsidP="004C7131">
      <w:pPr>
        <w:numPr>
          <w:ilvl w:val="0"/>
          <w:numId w:val="14"/>
        </w:numPr>
        <w:bidi/>
        <w:jc w:val="both"/>
        <w:rPr>
          <w:rFonts w:ascii="Traditional Arabic" w:hAnsi="Traditional Arabic" w:cs="Traditional Arabic"/>
          <w:sz w:val="32"/>
          <w:szCs w:val="32"/>
          <w:rtl/>
        </w:rPr>
      </w:pPr>
      <w:r w:rsidRPr="00B61D27">
        <w:rPr>
          <w:rFonts w:ascii="Traditional Arabic" w:hAnsi="Traditional Arabic" w:cs="Traditional Arabic"/>
          <w:b/>
          <w:bCs/>
          <w:sz w:val="32"/>
          <w:szCs w:val="32"/>
          <w:rtl/>
        </w:rPr>
        <w:t>التوزيع الجغرافي للفرص</w:t>
      </w:r>
      <w:r w:rsidRPr="00B61D27">
        <w:rPr>
          <w:rFonts w:ascii="Traditional Arabic" w:hAnsi="Traditional Arabic" w:cs="Traditional Arabic"/>
          <w:b/>
          <w:bCs/>
          <w:sz w:val="32"/>
          <w:szCs w:val="32"/>
        </w:rPr>
        <w:t>:</w:t>
      </w:r>
      <w:r w:rsidRPr="00B61D27">
        <w:rPr>
          <w:rFonts w:ascii="Traditional Arabic" w:hAnsi="Traditional Arabic" w:cs="Traditional Arabic"/>
          <w:sz w:val="32"/>
          <w:szCs w:val="32"/>
        </w:rPr>
        <w:t xml:space="preserve"> </w:t>
      </w:r>
      <w:r w:rsidRPr="00B61D27">
        <w:rPr>
          <w:rFonts w:ascii="Traditional Arabic" w:hAnsi="Traditional Arabic" w:cs="Traditional Arabic"/>
          <w:sz w:val="32"/>
          <w:szCs w:val="32"/>
          <w:rtl/>
        </w:rPr>
        <w:t>تركز موارد ومراكز الابتكار في المدن الكبرى (الرياض، جدة) قد يهمّش مبادرات المناطق الأخرى</w:t>
      </w:r>
      <w:r w:rsidRPr="00B61D27">
        <w:rPr>
          <w:rFonts w:ascii="Traditional Arabic" w:hAnsi="Traditional Arabic" w:cs="Traditional Arabic"/>
          <w:sz w:val="32"/>
          <w:szCs w:val="32"/>
        </w:rPr>
        <w:t>.</w:t>
      </w:r>
    </w:p>
    <w:tbl>
      <w:tblPr>
        <w:tblStyle w:val="TableGrid"/>
        <w:tblpPr w:leftFromText="180" w:rightFromText="180" w:vertAnchor="text" w:horzAnchor="margin" w:tblpXSpec="right" w:tblpY="590"/>
        <w:tblW w:w="0" w:type="auto"/>
        <w:tblLook w:val="04A0" w:firstRow="1" w:lastRow="0" w:firstColumn="1" w:lastColumn="0" w:noHBand="0" w:noVBand="1"/>
      </w:tblPr>
      <w:tblGrid>
        <w:gridCol w:w="687"/>
        <w:gridCol w:w="2806"/>
        <w:gridCol w:w="2022"/>
        <w:gridCol w:w="1901"/>
      </w:tblGrid>
      <w:tr w:rsidR="004D6EB7" w:rsidRPr="004D6EB7" w14:paraId="129BB537" w14:textId="77777777" w:rsidTr="004D6EB7">
        <w:tc>
          <w:tcPr>
            <w:tcW w:w="0" w:type="auto"/>
            <w:hideMark/>
          </w:tcPr>
          <w:p w14:paraId="7A01E0F4" w14:textId="77777777" w:rsidR="004D6EB7" w:rsidRPr="004D6EB7" w:rsidRDefault="004D6EB7" w:rsidP="004D6EB7">
            <w:pPr>
              <w:bidi/>
              <w:spacing w:after="160" w:line="259" w:lineRule="auto"/>
              <w:jc w:val="both"/>
              <w:rPr>
                <w:rFonts w:ascii="Traditional Arabic" w:hAnsi="Traditional Arabic" w:cs="Traditional Arabic"/>
                <w:b/>
                <w:bCs/>
                <w:sz w:val="24"/>
                <w:szCs w:val="24"/>
              </w:rPr>
            </w:pPr>
            <w:r w:rsidRPr="004D6EB7">
              <w:rPr>
                <w:rFonts w:ascii="Traditional Arabic" w:hAnsi="Traditional Arabic" w:cs="Traditional Arabic"/>
                <w:b/>
                <w:bCs/>
                <w:sz w:val="24"/>
                <w:szCs w:val="24"/>
                <w:rtl/>
              </w:rPr>
              <w:t>السنة</w:t>
            </w:r>
          </w:p>
        </w:tc>
        <w:tc>
          <w:tcPr>
            <w:tcW w:w="0" w:type="auto"/>
            <w:hideMark/>
          </w:tcPr>
          <w:p w14:paraId="351FE35B" w14:textId="77777777" w:rsidR="004D6EB7" w:rsidRPr="004D6EB7" w:rsidRDefault="004D6EB7" w:rsidP="004D6EB7">
            <w:pPr>
              <w:bidi/>
              <w:spacing w:after="160" w:line="259" w:lineRule="auto"/>
              <w:jc w:val="both"/>
              <w:rPr>
                <w:rFonts w:ascii="Traditional Arabic" w:hAnsi="Traditional Arabic" w:cs="Traditional Arabic"/>
                <w:b/>
                <w:bCs/>
                <w:sz w:val="24"/>
                <w:szCs w:val="24"/>
              </w:rPr>
            </w:pPr>
            <w:r w:rsidRPr="004D6EB7">
              <w:rPr>
                <w:rFonts w:ascii="Traditional Arabic" w:hAnsi="Traditional Arabic" w:cs="Traditional Arabic"/>
                <w:b/>
                <w:bCs/>
                <w:sz w:val="24"/>
                <w:szCs w:val="24"/>
                <w:rtl/>
              </w:rPr>
              <w:t>قيمة الاستثمارات (مليون دولار أمريكي)</w:t>
            </w:r>
          </w:p>
        </w:tc>
        <w:tc>
          <w:tcPr>
            <w:tcW w:w="0" w:type="auto"/>
            <w:hideMark/>
          </w:tcPr>
          <w:p w14:paraId="2361F77F" w14:textId="77777777" w:rsidR="004D6EB7" w:rsidRPr="004D6EB7" w:rsidRDefault="004D6EB7" w:rsidP="004D6EB7">
            <w:pPr>
              <w:bidi/>
              <w:spacing w:after="160" w:line="259" w:lineRule="auto"/>
              <w:jc w:val="both"/>
              <w:rPr>
                <w:rFonts w:ascii="Traditional Arabic" w:hAnsi="Traditional Arabic" w:cs="Traditional Arabic"/>
                <w:b/>
                <w:bCs/>
                <w:sz w:val="24"/>
                <w:szCs w:val="24"/>
              </w:rPr>
            </w:pPr>
            <w:r w:rsidRPr="004D6EB7">
              <w:rPr>
                <w:rFonts w:ascii="Traditional Arabic" w:hAnsi="Traditional Arabic" w:cs="Traditional Arabic"/>
                <w:b/>
                <w:bCs/>
                <w:sz w:val="24"/>
                <w:szCs w:val="24"/>
                <w:rtl/>
              </w:rPr>
              <w:t>المصدر</w:t>
            </w:r>
          </w:p>
        </w:tc>
        <w:tc>
          <w:tcPr>
            <w:tcW w:w="0" w:type="auto"/>
            <w:hideMark/>
          </w:tcPr>
          <w:p w14:paraId="00608A06" w14:textId="77777777" w:rsidR="004D6EB7" w:rsidRPr="004D6EB7" w:rsidRDefault="004D6EB7" w:rsidP="004D6EB7">
            <w:pPr>
              <w:bidi/>
              <w:spacing w:after="160" w:line="259" w:lineRule="auto"/>
              <w:jc w:val="both"/>
              <w:rPr>
                <w:rFonts w:ascii="Traditional Arabic" w:hAnsi="Traditional Arabic" w:cs="Traditional Arabic"/>
                <w:b/>
                <w:bCs/>
                <w:sz w:val="24"/>
                <w:szCs w:val="24"/>
              </w:rPr>
            </w:pPr>
            <w:r w:rsidRPr="004D6EB7">
              <w:rPr>
                <w:rFonts w:ascii="Traditional Arabic" w:hAnsi="Traditional Arabic" w:cs="Traditional Arabic"/>
                <w:b/>
                <w:bCs/>
                <w:sz w:val="24"/>
                <w:szCs w:val="24"/>
                <w:rtl/>
              </w:rPr>
              <w:t>معدل النمو السنوي</w:t>
            </w:r>
            <w:r w:rsidRPr="004D6EB7">
              <w:rPr>
                <w:rFonts w:ascii="Traditional Arabic" w:hAnsi="Traditional Arabic" w:cs="Traditional Arabic"/>
                <w:b/>
                <w:bCs/>
                <w:sz w:val="24"/>
                <w:szCs w:val="24"/>
              </w:rPr>
              <w:t xml:space="preserve"> (%)</w:t>
            </w:r>
          </w:p>
        </w:tc>
      </w:tr>
      <w:tr w:rsidR="004D6EB7" w:rsidRPr="004D6EB7" w14:paraId="4B2842EF" w14:textId="77777777" w:rsidTr="004D6EB7">
        <w:tc>
          <w:tcPr>
            <w:tcW w:w="0" w:type="auto"/>
            <w:hideMark/>
          </w:tcPr>
          <w:p w14:paraId="7A83B8D3"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2019</w:t>
            </w:r>
          </w:p>
        </w:tc>
        <w:tc>
          <w:tcPr>
            <w:tcW w:w="0" w:type="auto"/>
            <w:hideMark/>
          </w:tcPr>
          <w:p w14:paraId="2A56678D"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67</w:t>
            </w:r>
          </w:p>
        </w:tc>
        <w:tc>
          <w:tcPr>
            <w:tcW w:w="0" w:type="auto"/>
            <w:hideMark/>
          </w:tcPr>
          <w:p w14:paraId="4FCF63AA" w14:textId="77777777" w:rsidR="004D6EB7" w:rsidRPr="004D6EB7" w:rsidRDefault="004D6EB7" w:rsidP="004D6EB7">
            <w:pPr>
              <w:bidi/>
              <w:spacing w:after="160" w:line="259" w:lineRule="auto"/>
              <w:jc w:val="both"/>
              <w:rPr>
                <w:rFonts w:ascii="Traditional Arabic" w:hAnsi="Traditional Arabic" w:cs="Traditional Arabic"/>
                <w:sz w:val="24"/>
                <w:szCs w:val="24"/>
              </w:rPr>
            </w:pPr>
            <w:proofErr w:type="spellStart"/>
            <w:r w:rsidRPr="004D6EB7">
              <w:rPr>
                <w:rFonts w:ascii="Traditional Arabic" w:hAnsi="Traditional Arabic" w:cs="Traditional Arabic"/>
                <w:sz w:val="24"/>
                <w:szCs w:val="24"/>
              </w:rPr>
              <w:t>MAGNiTT</w:t>
            </w:r>
            <w:proofErr w:type="spellEnd"/>
            <w:r w:rsidRPr="004D6EB7">
              <w:rPr>
                <w:rFonts w:ascii="Traditional Arabic" w:hAnsi="Traditional Arabic" w:cs="Traditional Arabic"/>
                <w:sz w:val="24"/>
                <w:szCs w:val="24"/>
              </w:rPr>
              <w:t xml:space="preserve"> (2020)</w:t>
            </w:r>
          </w:p>
        </w:tc>
        <w:tc>
          <w:tcPr>
            <w:tcW w:w="0" w:type="auto"/>
            <w:hideMark/>
          </w:tcPr>
          <w:p w14:paraId="622F499F"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w:t>
            </w:r>
          </w:p>
        </w:tc>
      </w:tr>
      <w:tr w:rsidR="004D6EB7" w:rsidRPr="004D6EB7" w14:paraId="1C7CDF42" w14:textId="77777777" w:rsidTr="004D6EB7">
        <w:tc>
          <w:tcPr>
            <w:tcW w:w="0" w:type="auto"/>
            <w:hideMark/>
          </w:tcPr>
          <w:p w14:paraId="629CB36C"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2020</w:t>
            </w:r>
          </w:p>
        </w:tc>
        <w:tc>
          <w:tcPr>
            <w:tcW w:w="0" w:type="auto"/>
            <w:hideMark/>
          </w:tcPr>
          <w:p w14:paraId="309C25F4"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152</w:t>
            </w:r>
          </w:p>
        </w:tc>
        <w:tc>
          <w:tcPr>
            <w:tcW w:w="0" w:type="auto"/>
            <w:hideMark/>
          </w:tcPr>
          <w:p w14:paraId="7168D4CF" w14:textId="77777777" w:rsidR="004D6EB7" w:rsidRPr="004D6EB7" w:rsidRDefault="004D6EB7" w:rsidP="004D6EB7">
            <w:pPr>
              <w:bidi/>
              <w:spacing w:after="160" w:line="259" w:lineRule="auto"/>
              <w:jc w:val="both"/>
              <w:rPr>
                <w:rFonts w:ascii="Traditional Arabic" w:hAnsi="Traditional Arabic" w:cs="Traditional Arabic"/>
                <w:sz w:val="24"/>
                <w:szCs w:val="24"/>
              </w:rPr>
            </w:pPr>
            <w:proofErr w:type="spellStart"/>
            <w:r w:rsidRPr="004D6EB7">
              <w:rPr>
                <w:rFonts w:ascii="Traditional Arabic" w:hAnsi="Traditional Arabic" w:cs="Traditional Arabic"/>
                <w:sz w:val="24"/>
                <w:szCs w:val="24"/>
              </w:rPr>
              <w:t>MAGNiTT</w:t>
            </w:r>
            <w:proofErr w:type="spellEnd"/>
            <w:r w:rsidRPr="004D6EB7">
              <w:rPr>
                <w:rFonts w:ascii="Traditional Arabic" w:hAnsi="Traditional Arabic" w:cs="Traditional Arabic"/>
                <w:sz w:val="24"/>
                <w:szCs w:val="24"/>
              </w:rPr>
              <w:t xml:space="preserve"> (2021)</w:t>
            </w:r>
          </w:p>
        </w:tc>
        <w:tc>
          <w:tcPr>
            <w:tcW w:w="0" w:type="auto"/>
            <w:hideMark/>
          </w:tcPr>
          <w:p w14:paraId="5DB8FADD"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+127%</w:t>
            </w:r>
          </w:p>
        </w:tc>
      </w:tr>
      <w:tr w:rsidR="004D6EB7" w:rsidRPr="004D6EB7" w14:paraId="11FEB224" w14:textId="77777777" w:rsidTr="004D6EB7">
        <w:tc>
          <w:tcPr>
            <w:tcW w:w="0" w:type="auto"/>
            <w:hideMark/>
          </w:tcPr>
          <w:p w14:paraId="7D8D9AD3"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2021</w:t>
            </w:r>
          </w:p>
        </w:tc>
        <w:tc>
          <w:tcPr>
            <w:tcW w:w="0" w:type="auto"/>
            <w:hideMark/>
          </w:tcPr>
          <w:p w14:paraId="3C79852B"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548</w:t>
            </w:r>
          </w:p>
        </w:tc>
        <w:tc>
          <w:tcPr>
            <w:tcW w:w="0" w:type="auto"/>
            <w:hideMark/>
          </w:tcPr>
          <w:p w14:paraId="1CF6877C" w14:textId="77777777" w:rsidR="004D6EB7" w:rsidRPr="004D6EB7" w:rsidRDefault="004D6EB7" w:rsidP="004D6EB7">
            <w:pPr>
              <w:bidi/>
              <w:spacing w:after="160" w:line="259" w:lineRule="auto"/>
              <w:jc w:val="both"/>
              <w:rPr>
                <w:rFonts w:ascii="Traditional Arabic" w:hAnsi="Traditional Arabic" w:cs="Traditional Arabic"/>
                <w:sz w:val="24"/>
                <w:szCs w:val="24"/>
              </w:rPr>
            </w:pPr>
            <w:proofErr w:type="spellStart"/>
            <w:r w:rsidRPr="004D6EB7">
              <w:rPr>
                <w:rFonts w:ascii="Traditional Arabic" w:hAnsi="Traditional Arabic" w:cs="Traditional Arabic"/>
                <w:sz w:val="24"/>
                <w:szCs w:val="24"/>
              </w:rPr>
              <w:t>MAGNiTT</w:t>
            </w:r>
            <w:proofErr w:type="spellEnd"/>
            <w:r w:rsidRPr="004D6EB7">
              <w:rPr>
                <w:rFonts w:ascii="Traditional Arabic" w:hAnsi="Traditional Arabic" w:cs="Traditional Arabic"/>
                <w:sz w:val="24"/>
                <w:szCs w:val="24"/>
              </w:rPr>
              <w:t xml:space="preserve"> (2022)</w:t>
            </w:r>
          </w:p>
        </w:tc>
        <w:tc>
          <w:tcPr>
            <w:tcW w:w="0" w:type="auto"/>
            <w:hideMark/>
          </w:tcPr>
          <w:p w14:paraId="38B850C0"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+260%</w:t>
            </w:r>
          </w:p>
        </w:tc>
      </w:tr>
      <w:tr w:rsidR="004D6EB7" w:rsidRPr="004D6EB7" w14:paraId="4A94B482" w14:textId="77777777" w:rsidTr="004D6EB7">
        <w:tc>
          <w:tcPr>
            <w:tcW w:w="0" w:type="auto"/>
            <w:hideMark/>
          </w:tcPr>
          <w:p w14:paraId="7304C121"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2022</w:t>
            </w:r>
          </w:p>
        </w:tc>
        <w:tc>
          <w:tcPr>
            <w:tcW w:w="0" w:type="auto"/>
            <w:hideMark/>
          </w:tcPr>
          <w:p w14:paraId="1871F5B8"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987</w:t>
            </w:r>
          </w:p>
        </w:tc>
        <w:tc>
          <w:tcPr>
            <w:tcW w:w="0" w:type="auto"/>
            <w:hideMark/>
          </w:tcPr>
          <w:p w14:paraId="66EC4884" w14:textId="77777777" w:rsidR="004D6EB7" w:rsidRPr="004D6EB7" w:rsidRDefault="004D6EB7" w:rsidP="004D6EB7">
            <w:pPr>
              <w:bidi/>
              <w:spacing w:after="160" w:line="259" w:lineRule="auto"/>
              <w:jc w:val="both"/>
              <w:rPr>
                <w:rFonts w:ascii="Traditional Arabic" w:hAnsi="Traditional Arabic" w:cs="Traditional Arabic"/>
                <w:sz w:val="24"/>
                <w:szCs w:val="24"/>
              </w:rPr>
            </w:pPr>
            <w:proofErr w:type="spellStart"/>
            <w:r w:rsidRPr="004D6EB7">
              <w:rPr>
                <w:rFonts w:ascii="Traditional Arabic" w:hAnsi="Traditional Arabic" w:cs="Traditional Arabic"/>
                <w:sz w:val="24"/>
                <w:szCs w:val="24"/>
              </w:rPr>
              <w:t>MAGNiTT</w:t>
            </w:r>
            <w:proofErr w:type="spellEnd"/>
            <w:r w:rsidRPr="004D6EB7">
              <w:rPr>
                <w:rFonts w:ascii="Traditional Arabic" w:hAnsi="Traditional Arabic" w:cs="Traditional Arabic"/>
                <w:sz w:val="24"/>
                <w:szCs w:val="24"/>
              </w:rPr>
              <w:t xml:space="preserve"> (2023)</w:t>
            </w:r>
          </w:p>
        </w:tc>
        <w:tc>
          <w:tcPr>
            <w:tcW w:w="0" w:type="auto"/>
            <w:hideMark/>
          </w:tcPr>
          <w:p w14:paraId="11A6E465"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+80%</w:t>
            </w:r>
          </w:p>
        </w:tc>
      </w:tr>
      <w:tr w:rsidR="004D6EB7" w:rsidRPr="004D6EB7" w14:paraId="314F23FA" w14:textId="77777777" w:rsidTr="004D6EB7">
        <w:tc>
          <w:tcPr>
            <w:tcW w:w="0" w:type="auto"/>
            <w:hideMark/>
          </w:tcPr>
          <w:p w14:paraId="45DDB372"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2023</w:t>
            </w:r>
          </w:p>
        </w:tc>
        <w:tc>
          <w:tcPr>
            <w:tcW w:w="0" w:type="auto"/>
            <w:hideMark/>
          </w:tcPr>
          <w:p w14:paraId="6539FC8C"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1,383</w:t>
            </w:r>
          </w:p>
        </w:tc>
        <w:tc>
          <w:tcPr>
            <w:tcW w:w="0" w:type="auto"/>
            <w:hideMark/>
          </w:tcPr>
          <w:p w14:paraId="7C9A626B" w14:textId="77777777" w:rsidR="004D6EB7" w:rsidRPr="004D6EB7" w:rsidRDefault="004D6EB7" w:rsidP="004D6EB7">
            <w:pPr>
              <w:bidi/>
              <w:spacing w:after="160" w:line="259" w:lineRule="auto"/>
              <w:jc w:val="both"/>
              <w:rPr>
                <w:rFonts w:ascii="Traditional Arabic" w:hAnsi="Traditional Arabic" w:cs="Traditional Arabic"/>
                <w:sz w:val="24"/>
                <w:szCs w:val="24"/>
              </w:rPr>
            </w:pPr>
            <w:proofErr w:type="spellStart"/>
            <w:r w:rsidRPr="004D6EB7">
              <w:rPr>
                <w:rFonts w:ascii="Traditional Arabic" w:hAnsi="Traditional Arabic" w:cs="Traditional Arabic"/>
                <w:sz w:val="24"/>
                <w:szCs w:val="24"/>
              </w:rPr>
              <w:t>MAGNiTT</w:t>
            </w:r>
            <w:proofErr w:type="spellEnd"/>
            <w:r w:rsidRPr="004D6EB7">
              <w:rPr>
                <w:rFonts w:ascii="Traditional Arabic" w:hAnsi="Traditional Arabic" w:cs="Traditional Arabic"/>
                <w:sz w:val="24"/>
                <w:szCs w:val="24"/>
              </w:rPr>
              <w:t xml:space="preserve"> (2024)</w:t>
            </w:r>
          </w:p>
        </w:tc>
        <w:tc>
          <w:tcPr>
            <w:tcW w:w="0" w:type="auto"/>
            <w:hideMark/>
          </w:tcPr>
          <w:p w14:paraId="49BEA1B9"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+40%</w:t>
            </w:r>
          </w:p>
        </w:tc>
      </w:tr>
      <w:tr w:rsidR="004D6EB7" w:rsidRPr="004D6EB7" w14:paraId="41C0253A" w14:textId="77777777" w:rsidTr="004D6EB7">
        <w:tc>
          <w:tcPr>
            <w:tcW w:w="0" w:type="auto"/>
            <w:hideMark/>
          </w:tcPr>
          <w:p w14:paraId="44240BA1"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2024</w:t>
            </w:r>
          </w:p>
        </w:tc>
        <w:tc>
          <w:tcPr>
            <w:tcW w:w="0" w:type="auto"/>
            <w:hideMark/>
          </w:tcPr>
          <w:p w14:paraId="35DF0937"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750</w:t>
            </w:r>
          </w:p>
        </w:tc>
        <w:tc>
          <w:tcPr>
            <w:tcW w:w="0" w:type="auto"/>
            <w:hideMark/>
          </w:tcPr>
          <w:p w14:paraId="487141C5"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Traditional Arabic" w:hAnsi="Traditional Arabic" w:cs="Traditional Arabic"/>
                <w:sz w:val="24"/>
                <w:szCs w:val="24"/>
              </w:rPr>
              <w:t>SVC (2024)</w:t>
            </w:r>
          </w:p>
        </w:tc>
        <w:tc>
          <w:tcPr>
            <w:tcW w:w="0" w:type="auto"/>
            <w:hideMark/>
          </w:tcPr>
          <w:p w14:paraId="3BF504A6" w14:textId="77777777" w:rsidR="004D6EB7" w:rsidRPr="004D6EB7" w:rsidRDefault="004D6EB7" w:rsidP="004D6EB7">
            <w:pPr>
              <w:bidi/>
              <w:spacing w:after="160" w:line="259" w:lineRule="auto"/>
              <w:jc w:val="both"/>
              <w:rPr>
                <w:rFonts w:ascii="Traditional Arabic" w:hAnsi="Traditional Arabic" w:cs="Traditional Arabic"/>
                <w:sz w:val="24"/>
                <w:szCs w:val="24"/>
              </w:rPr>
            </w:pPr>
            <w:r w:rsidRPr="004D6EB7">
              <w:rPr>
                <w:rFonts w:ascii="Cambria Math" w:hAnsi="Cambria Math" w:cs="Cambria Math"/>
                <w:sz w:val="24"/>
                <w:szCs w:val="24"/>
              </w:rPr>
              <w:t>−</w:t>
            </w:r>
            <w:r w:rsidRPr="004D6EB7">
              <w:rPr>
                <w:rFonts w:ascii="Traditional Arabic" w:hAnsi="Traditional Arabic" w:cs="Traditional Arabic"/>
                <w:sz w:val="24"/>
                <w:szCs w:val="24"/>
              </w:rPr>
              <w:t>45%</w:t>
            </w:r>
          </w:p>
        </w:tc>
      </w:tr>
    </w:tbl>
    <w:p w14:paraId="76B2E27C" w14:textId="77777777" w:rsidR="004D6EB7" w:rsidRPr="004D6EB7" w:rsidRDefault="004D6EB7" w:rsidP="004D6EB7">
      <w:pPr>
        <w:bidi/>
        <w:jc w:val="both"/>
        <w:rPr>
          <w:rFonts w:ascii="Traditional Arabic" w:hAnsi="Traditional Arabic" w:cs="Traditional Arabic"/>
          <w:b/>
          <w:bCs/>
          <w:sz w:val="32"/>
          <w:szCs w:val="32"/>
        </w:rPr>
      </w:pPr>
      <w:r w:rsidRPr="004D6EB7">
        <w:rPr>
          <w:rFonts w:ascii="Traditional Arabic" w:hAnsi="Traditional Arabic" w:cs="Traditional Arabic"/>
          <w:b/>
          <w:bCs/>
          <w:sz w:val="32"/>
          <w:szCs w:val="32"/>
          <w:rtl/>
        </w:rPr>
        <w:t>الجدول رقم (1): تطور حجم الاستثمارات الجريئة في المملكة العربية السعودية</w:t>
      </w:r>
      <w:r w:rsidRPr="004D6EB7">
        <w:rPr>
          <w:rFonts w:ascii="Traditional Arabic" w:hAnsi="Traditional Arabic" w:cs="Traditional Arabic"/>
          <w:b/>
          <w:bCs/>
          <w:sz w:val="32"/>
          <w:szCs w:val="32"/>
        </w:rPr>
        <w:t xml:space="preserve"> (2019–2024)</w:t>
      </w:r>
    </w:p>
    <w:p w14:paraId="32BD3507" w14:textId="77777777" w:rsidR="004D6EB7" w:rsidRDefault="004D6EB7" w:rsidP="004D6EB7">
      <w:pPr>
        <w:bidi/>
        <w:jc w:val="both"/>
        <w:rPr>
          <w:rFonts w:ascii="Traditional Arabic" w:hAnsi="Traditional Arabic" w:cs="Traditional Arabic"/>
          <w:sz w:val="32"/>
          <w:szCs w:val="32"/>
          <w:rtl/>
        </w:rPr>
      </w:pPr>
    </w:p>
    <w:p w14:paraId="3BA9DFF0" w14:textId="77777777" w:rsidR="004D6EB7" w:rsidRDefault="004D6EB7" w:rsidP="004D6EB7">
      <w:pPr>
        <w:bidi/>
        <w:jc w:val="both"/>
        <w:rPr>
          <w:rFonts w:ascii="Traditional Arabic" w:hAnsi="Traditional Arabic" w:cs="Traditional Arabic"/>
          <w:sz w:val="32"/>
          <w:szCs w:val="32"/>
          <w:rtl/>
        </w:rPr>
      </w:pPr>
    </w:p>
    <w:p w14:paraId="5B26C0FE" w14:textId="77777777" w:rsidR="004D6EB7" w:rsidRDefault="004D6EB7" w:rsidP="004D6EB7">
      <w:pPr>
        <w:bidi/>
        <w:jc w:val="both"/>
        <w:rPr>
          <w:rFonts w:ascii="Traditional Arabic" w:hAnsi="Traditional Arabic" w:cs="Traditional Arabic"/>
          <w:sz w:val="32"/>
          <w:szCs w:val="32"/>
          <w:rtl/>
        </w:rPr>
      </w:pPr>
    </w:p>
    <w:p w14:paraId="7BA9477A" w14:textId="77777777" w:rsidR="004D6EB7" w:rsidRDefault="004D6EB7" w:rsidP="004D6EB7">
      <w:pPr>
        <w:bidi/>
        <w:jc w:val="both"/>
        <w:rPr>
          <w:rFonts w:ascii="Traditional Arabic" w:hAnsi="Traditional Arabic" w:cs="Traditional Arabic"/>
          <w:sz w:val="32"/>
          <w:szCs w:val="32"/>
          <w:rtl/>
        </w:rPr>
      </w:pPr>
    </w:p>
    <w:p w14:paraId="218AEF92" w14:textId="77777777" w:rsidR="004D6EB7" w:rsidRDefault="004D6EB7" w:rsidP="004D6EB7">
      <w:pPr>
        <w:bidi/>
        <w:jc w:val="both"/>
        <w:rPr>
          <w:rFonts w:ascii="Traditional Arabic" w:hAnsi="Traditional Arabic" w:cs="Traditional Arabic"/>
          <w:sz w:val="32"/>
          <w:szCs w:val="32"/>
          <w:rtl/>
        </w:rPr>
      </w:pPr>
    </w:p>
    <w:p w14:paraId="553C0194" w14:textId="77777777" w:rsidR="004D6EB7" w:rsidRPr="006A462F" w:rsidRDefault="004D6EB7" w:rsidP="004D6EB7">
      <w:pPr>
        <w:bidi/>
        <w:jc w:val="both"/>
        <w:rPr>
          <w:rFonts w:ascii="Traditional Arabic" w:hAnsi="Traditional Arabic" w:cs="Traditional Arabic"/>
          <w:sz w:val="32"/>
          <w:szCs w:val="32"/>
        </w:rPr>
      </w:pPr>
    </w:p>
    <w:p w14:paraId="210C4821" w14:textId="77777777" w:rsidR="004D6EB7" w:rsidRDefault="004D6EB7" w:rsidP="009A47EA">
      <w:pPr>
        <w:bidi/>
        <w:jc w:val="both"/>
        <w:rPr>
          <w:rFonts w:ascii="Traditional Arabic" w:hAnsi="Traditional Arabic" w:cs="Traditional Arabic"/>
          <w:b/>
          <w:bCs/>
          <w:sz w:val="32"/>
          <w:szCs w:val="32"/>
          <w:rtl/>
        </w:rPr>
      </w:pPr>
    </w:p>
    <w:p w14:paraId="75D028E8" w14:textId="7A155FE2" w:rsidR="006A462F" w:rsidRPr="006A462F" w:rsidRDefault="006A462F" w:rsidP="004D6EB7">
      <w:pPr>
        <w:bidi/>
        <w:jc w:val="both"/>
        <w:rPr>
          <w:rFonts w:ascii="Traditional Arabic" w:hAnsi="Traditional Arabic" w:cs="Traditional Arabic"/>
          <w:b/>
          <w:bCs/>
          <w:sz w:val="32"/>
          <w:szCs w:val="32"/>
        </w:rPr>
      </w:pPr>
      <w:r w:rsidRPr="006A462F">
        <w:rPr>
          <w:rFonts w:ascii="Traditional Arabic" w:hAnsi="Traditional Arabic" w:cs="Traditional Arabic"/>
          <w:b/>
          <w:bCs/>
          <w:sz w:val="32"/>
          <w:szCs w:val="32"/>
          <w:rtl/>
        </w:rPr>
        <w:t>قراءة سريعة للنتائج (تحليل موجز)</w:t>
      </w:r>
    </w:p>
    <w:p w14:paraId="4DBE449E" w14:textId="77777777" w:rsidR="006A462F" w:rsidRPr="006A462F" w:rsidRDefault="006A462F" w:rsidP="009A47EA">
      <w:pPr>
        <w:numPr>
          <w:ilvl w:val="0"/>
          <w:numId w:val="24"/>
        </w:numPr>
        <w:bidi/>
        <w:jc w:val="both"/>
        <w:rPr>
          <w:rFonts w:ascii="Traditional Arabic" w:hAnsi="Traditional Arabic" w:cs="Traditional Arabic"/>
          <w:sz w:val="32"/>
          <w:szCs w:val="32"/>
        </w:rPr>
      </w:pPr>
      <w:r w:rsidRPr="006A462F">
        <w:rPr>
          <w:rFonts w:ascii="Traditional Arabic" w:hAnsi="Traditional Arabic" w:cs="Traditional Arabic"/>
          <w:sz w:val="32"/>
          <w:szCs w:val="32"/>
          <w:rtl/>
        </w:rPr>
        <w:t>نمو سريع بين 2019 و2023: من 67</w:t>
      </w:r>
      <w:r w:rsidRPr="006A462F">
        <w:rPr>
          <w:rFonts w:ascii="Traditional Arabic" w:hAnsi="Traditional Arabic" w:cs="Traditional Arabic"/>
          <w:sz w:val="32"/>
          <w:szCs w:val="32"/>
        </w:rPr>
        <w:t xml:space="preserve">M </w:t>
      </w:r>
      <w:r w:rsidRPr="006A462F">
        <w:rPr>
          <w:rFonts w:ascii="Traditional Arabic" w:hAnsi="Traditional Arabic" w:cs="Traditional Arabic"/>
          <w:sz w:val="32"/>
          <w:szCs w:val="32"/>
          <w:rtl/>
        </w:rPr>
        <w:t>إلى ~1.38</w:t>
      </w:r>
      <w:r w:rsidRPr="006A462F">
        <w:rPr>
          <w:rFonts w:ascii="Traditional Arabic" w:hAnsi="Traditional Arabic" w:cs="Traditional Arabic"/>
          <w:sz w:val="32"/>
          <w:szCs w:val="32"/>
        </w:rPr>
        <w:t xml:space="preserve">B — </w:t>
      </w:r>
      <w:r w:rsidRPr="006A462F">
        <w:rPr>
          <w:rFonts w:ascii="Traditional Arabic" w:hAnsi="Traditional Arabic" w:cs="Traditional Arabic"/>
          <w:sz w:val="32"/>
          <w:szCs w:val="32"/>
          <w:rtl/>
        </w:rPr>
        <w:t>دليل على تكثيف الاستثمارات وصعود «صفقات مِيغا» في 2022–2023</w:t>
      </w:r>
      <w:r w:rsidRPr="006A462F">
        <w:rPr>
          <w:rFonts w:ascii="Traditional Arabic" w:hAnsi="Traditional Arabic" w:cs="Traditional Arabic"/>
          <w:sz w:val="32"/>
          <w:szCs w:val="32"/>
        </w:rPr>
        <w:t>. (</w:t>
      </w:r>
      <w:proofErr w:type="spellStart"/>
      <w:r>
        <w:fldChar w:fldCharType="begin"/>
      </w:r>
      <w:r>
        <w:instrText>HYPERLINK "https://magnitt.com/research/2022-saudi-arabia-venture-capital-report-50848?utm_source=chatgpt.com" \o "2022 Saudi Arabia Venture Capital Report"</w:instrText>
      </w:r>
      <w:r>
        <w:fldChar w:fldCharType="separate"/>
      </w:r>
      <w:r w:rsidRPr="006A462F">
        <w:rPr>
          <w:rStyle w:val="Hyperlink"/>
          <w:rFonts w:ascii="Traditional Arabic" w:hAnsi="Traditional Arabic" w:cs="Traditional Arabic"/>
          <w:sz w:val="32"/>
          <w:szCs w:val="32"/>
        </w:rPr>
        <w:t>MAGNiTT</w:t>
      </w:r>
      <w:proofErr w:type="spellEnd"/>
      <w:r>
        <w:rPr>
          <w:rStyle w:val="Hyperlink"/>
          <w:rFonts w:ascii="Traditional Arabic" w:hAnsi="Traditional Arabic" w:cs="Traditional Arabic"/>
          <w:sz w:val="32"/>
          <w:szCs w:val="32"/>
        </w:rPr>
        <w:fldChar w:fldCharType="end"/>
      </w:r>
      <w:r w:rsidRPr="006A462F">
        <w:rPr>
          <w:rFonts w:ascii="Traditional Arabic" w:hAnsi="Traditional Arabic" w:cs="Traditional Arabic"/>
          <w:sz w:val="32"/>
          <w:szCs w:val="32"/>
        </w:rPr>
        <w:t>)</w:t>
      </w:r>
    </w:p>
    <w:p w14:paraId="175B3073" w14:textId="449C8DCD" w:rsidR="006A462F" w:rsidRPr="006A462F" w:rsidRDefault="006A462F" w:rsidP="009A47EA">
      <w:pPr>
        <w:numPr>
          <w:ilvl w:val="0"/>
          <w:numId w:val="24"/>
        </w:numPr>
        <w:bidi/>
        <w:jc w:val="both"/>
        <w:rPr>
          <w:rFonts w:ascii="Traditional Arabic" w:hAnsi="Traditional Arabic" w:cs="Traditional Arabic"/>
          <w:sz w:val="32"/>
          <w:szCs w:val="32"/>
        </w:rPr>
      </w:pPr>
      <w:r w:rsidRPr="006A462F">
        <w:rPr>
          <w:rFonts w:ascii="Traditional Arabic" w:hAnsi="Traditional Arabic" w:cs="Traditional Arabic"/>
          <w:sz w:val="32"/>
          <w:szCs w:val="32"/>
          <w:rtl/>
        </w:rPr>
        <w:t>تراجع ملحوظ في 2024</w:t>
      </w:r>
      <w:r w:rsidRPr="006A462F">
        <w:rPr>
          <w:rFonts w:ascii="Traditional Arabic" w:hAnsi="Traditional Arabic" w:cs="Traditional Arabic"/>
          <w:sz w:val="32"/>
          <w:szCs w:val="32"/>
        </w:rPr>
        <w:t xml:space="preserve"> (</w:t>
      </w:r>
      <w:r w:rsidRPr="006A462F">
        <w:rPr>
          <w:rFonts w:ascii="Traditional Arabic" w:hAnsi="Traditional Arabic" w:cs="Traditional Arabic"/>
          <w:sz w:val="32"/>
          <w:szCs w:val="32"/>
          <w:rtl/>
        </w:rPr>
        <w:t>من 1.38</w:t>
      </w:r>
      <w:r w:rsidRPr="006A462F">
        <w:rPr>
          <w:rFonts w:ascii="Traditional Arabic" w:hAnsi="Traditional Arabic" w:cs="Traditional Arabic"/>
          <w:sz w:val="32"/>
          <w:szCs w:val="32"/>
        </w:rPr>
        <w:t xml:space="preserve">B </w:t>
      </w:r>
      <w:r w:rsidRPr="006A462F">
        <w:rPr>
          <w:rFonts w:ascii="Traditional Arabic" w:hAnsi="Traditional Arabic" w:cs="Traditional Arabic"/>
          <w:sz w:val="32"/>
          <w:szCs w:val="32"/>
          <w:rtl/>
        </w:rPr>
        <w:t>إلى 750</w:t>
      </w:r>
      <w:r w:rsidRPr="006A462F">
        <w:rPr>
          <w:rFonts w:ascii="Traditional Arabic" w:hAnsi="Traditional Arabic" w:cs="Traditional Arabic"/>
          <w:sz w:val="32"/>
          <w:szCs w:val="32"/>
        </w:rPr>
        <w:t xml:space="preserve">M): </w:t>
      </w:r>
      <w:r w:rsidRPr="006A462F">
        <w:rPr>
          <w:rFonts w:ascii="Traditional Arabic" w:hAnsi="Traditional Arabic" w:cs="Traditional Arabic"/>
          <w:sz w:val="32"/>
          <w:szCs w:val="32"/>
          <w:rtl/>
        </w:rPr>
        <w:t>يعود ذلك إلى نقص صفقات القدر الكبير</w:t>
      </w:r>
      <w:r w:rsidRPr="006A462F">
        <w:rPr>
          <w:rFonts w:ascii="Traditional Arabic" w:hAnsi="Traditional Arabic" w:cs="Traditional Arabic"/>
          <w:sz w:val="32"/>
          <w:szCs w:val="32"/>
        </w:rPr>
        <w:t xml:space="preserve"> (mega rounds) </w:t>
      </w:r>
      <w:r w:rsidRPr="006A462F">
        <w:rPr>
          <w:rFonts w:ascii="Traditional Arabic" w:hAnsi="Traditional Arabic" w:cs="Traditional Arabic"/>
          <w:sz w:val="32"/>
          <w:szCs w:val="32"/>
          <w:rtl/>
        </w:rPr>
        <w:t>في 2024، رغم ارتفاع عدد الصفقات إلى رقم قياسي (178 صفقة)</w:t>
      </w:r>
      <w:r w:rsidRPr="006A462F">
        <w:rPr>
          <w:rFonts w:ascii="Traditional Arabic" w:hAnsi="Traditional Arabic" w:cs="Traditional Arabic"/>
          <w:sz w:val="32"/>
          <w:szCs w:val="32"/>
        </w:rPr>
        <w:t xml:space="preserve">. </w:t>
      </w:r>
    </w:p>
    <w:p w14:paraId="205E7775" w14:textId="15CDC28F" w:rsidR="006A462F" w:rsidRPr="006A462F" w:rsidRDefault="006A462F" w:rsidP="009A47EA">
      <w:pPr>
        <w:numPr>
          <w:ilvl w:val="0"/>
          <w:numId w:val="24"/>
        </w:numPr>
        <w:bidi/>
        <w:jc w:val="both"/>
        <w:rPr>
          <w:rFonts w:ascii="Traditional Arabic" w:hAnsi="Traditional Arabic" w:cs="Traditional Arabic"/>
          <w:sz w:val="32"/>
          <w:szCs w:val="32"/>
        </w:rPr>
      </w:pPr>
      <w:r w:rsidRPr="006A462F">
        <w:rPr>
          <w:rFonts w:ascii="Traditional Arabic" w:hAnsi="Traditional Arabic" w:cs="Traditional Arabic"/>
          <w:sz w:val="32"/>
          <w:szCs w:val="32"/>
          <w:rtl/>
        </w:rPr>
        <w:t>انتعاش في</w:t>
      </w:r>
      <w:r w:rsidRPr="006A462F">
        <w:rPr>
          <w:rFonts w:ascii="Traditional Arabic" w:hAnsi="Traditional Arabic" w:cs="Traditional Arabic"/>
          <w:sz w:val="32"/>
          <w:szCs w:val="32"/>
        </w:rPr>
        <w:t xml:space="preserve"> H1 2025: </w:t>
      </w:r>
      <w:r w:rsidRPr="006A462F">
        <w:rPr>
          <w:rFonts w:ascii="Traditional Arabic" w:hAnsi="Traditional Arabic" w:cs="Traditional Arabic"/>
          <w:sz w:val="32"/>
          <w:szCs w:val="32"/>
          <w:rtl/>
        </w:rPr>
        <w:t>نصف سنة قوية بقيمة 860</w:t>
      </w:r>
      <w:r w:rsidRPr="006A462F">
        <w:rPr>
          <w:rFonts w:ascii="Traditional Arabic" w:hAnsi="Traditional Arabic" w:cs="Traditional Arabic"/>
          <w:sz w:val="32"/>
          <w:szCs w:val="32"/>
        </w:rPr>
        <w:t xml:space="preserve">M </w:t>
      </w:r>
      <w:r w:rsidRPr="006A462F">
        <w:rPr>
          <w:rFonts w:ascii="Traditional Arabic" w:hAnsi="Traditional Arabic" w:cs="Traditional Arabic"/>
          <w:sz w:val="32"/>
          <w:szCs w:val="32"/>
          <w:rtl/>
        </w:rPr>
        <w:t>تعكس عودة السيولة والصفقات (قد تؤدي إلى تجاوز إجمالي 2025 أرقام 2024 إذا استمر الاتجاه)</w:t>
      </w:r>
      <w:r w:rsidR="004C7131">
        <w:rPr>
          <w:rFonts w:ascii="Traditional Arabic" w:hAnsi="Traditional Arabic" w:cs="Traditional Arabic" w:hint="cs"/>
          <w:sz w:val="32"/>
          <w:szCs w:val="32"/>
          <w:rtl/>
        </w:rPr>
        <w:t>.</w:t>
      </w:r>
    </w:p>
    <w:p w14:paraId="1DB33F4E" w14:textId="7FDFD78D" w:rsidR="00F86C08" w:rsidRPr="00B07AD5" w:rsidRDefault="000770A9" w:rsidP="000770A9">
      <w:pPr>
        <w:tabs>
          <w:tab w:val="left" w:pos="7275"/>
          <w:tab w:val="left" w:pos="7800"/>
        </w:tabs>
        <w:bidi/>
        <w:rPr>
          <w:rFonts w:ascii="Traditional Arabic" w:hAnsi="Traditional Arabic" w:cs="Traditional Arabic"/>
          <w:sz w:val="32"/>
          <w:szCs w:val="32"/>
          <w:rtl/>
        </w:rPr>
      </w:pPr>
      <w:r w:rsidRPr="000770A9">
        <w:rPr>
          <w:rFonts w:ascii="Traditional Arabic" w:hAnsi="Traditional Arabic" w:cs="Traditional Arabic" w:hint="cs"/>
          <w:sz w:val="24"/>
          <w:szCs w:val="24"/>
          <w:rtl/>
        </w:rPr>
        <w:lastRenderedPageBreak/>
        <w:t xml:space="preserve">الشكل رقم 01: </w:t>
      </w:r>
      <w:r w:rsidRPr="000770A9">
        <w:rPr>
          <w:rFonts w:ascii="Traditional Arabic" w:hAnsi="Traditional Arabic" w:cs="Traditional Arabic"/>
          <w:b/>
          <w:bCs/>
          <w:sz w:val="24"/>
          <w:szCs w:val="24"/>
        </w:rPr>
        <w:t>"</w:t>
      </w:r>
      <w:r w:rsidRPr="000770A9">
        <w:rPr>
          <w:rFonts w:ascii="Traditional Arabic" w:hAnsi="Traditional Arabic" w:cs="Traditional Arabic"/>
          <w:b/>
          <w:bCs/>
          <w:sz w:val="24"/>
          <w:szCs w:val="24"/>
          <w:rtl/>
        </w:rPr>
        <w:t>تطور التمويل الجريء في المملكة العربية السعودية خلال الفترة (2019–النصف الأول 2025)</w:t>
      </w:r>
      <w:r w:rsidRPr="000770A9">
        <w:rPr>
          <w:rFonts w:ascii="Traditional Arabic" w:hAnsi="Traditional Arabic" w:cs="Traditional Arabic"/>
          <w:b/>
          <w:bCs/>
          <w:sz w:val="24"/>
          <w:szCs w:val="24"/>
        </w:rPr>
        <w:t>"</w:t>
      </w:r>
      <w:r w:rsidRPr="000770A9">
        <w:rPr>
          <w:rFonts w:ascii="Traditional Arabic" w:hAnsi="Traditional Arabic" w:cs="Traditional Arabic" w:hint="cs"/>
          <w:sz w:val="24"/>
          <w:szCs w:val="24"/>
          <w:rtl/>
        </w:rPr>
        <w:t xml:space="preserve"> </w:t>
      </w:r>
      <w:r>
        <w:rPr>
          <w:rFonts w:ascii="Traditional Arabic" w:hAnsi="Traditional Arabic" w:cs="Traditional Arabic" w:hint="cs"/>
          <w:sz w:val="32"/>
          <w:szCs w:val="32"/>
          <w:rtl/>
        </w:rPr>
        <w:t>:</w:t>
      </w:r>
      <w:r w:rsidR="00F86C08" w:rsidRPr="00B07AD5">
        <w:rPr>
          <w:rFonts w:ascii="Traditional Arabic" w:hAnsi="Traditional Arabic" w:cs="Traditional Arabic"/>
          <w:sz w:val="32"/>
          <w:szCs w:val="32"/>
        </w:rPr>
        <w:tab/>
      </w:r>
      <w:r w:rsidR="00F86C08" w:rsidRPr="00B07AD5">
        <w:rPr>
          <w:rFonts w:ascii="Traditional Arabic" w:hAnsi="Traditional Arabic" w:cs="Traditional Arabic"/>
          <w:noProof/>
          <w:sz w:val="32"/>
          <w:szCs w:val="32"/>
        </w:rPr>
        <w:drawing>
          <wp:inline distT="0" distB="0" distL="0" distR="0" wp14:anchorId="41426E43" wp14:editId="3FD8622B">
            <wp:extent cx="5486400" cy="2661285"/>
            <wp:effectExtent l="0" t="0" r="0" b="5715"/>
            <wp:docPr id="367924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924428" name=""/>
                    <pic:cNvPicPr/>
                  </pic:nvPicPr>
                  <pic:blipFill>
                    <a:blip r:embed="rId8"/>
                    <a:stretch>
                      <a:fillRect/>
                    </a:stretch>
                  </pic:blipFill>
                  <pic:spPr>
                    <a:xfrm>
                      <a:off x="0" y="0"/>
                      <a:ext cx="5486400" cy="2661285"/>
                    </a:xfrm>
                    <a:prstGeom prst="rect">
                      <a:avLst/>
                    </a:prstGeom>
                  </pic:spPr>
                </pic:pic>
              </a:graphicData>
            </a:graphic>
          </wp:inline>
        </w:drawing>
      </w:r>
    </w:p>
    <w:p w14:paraId="3C1C2BAE" w14:textId="284686B2" w:rsidR="00F86C08" w:rsidRPr="00A726E4" w:rsidRDefault="00A726E4" w:rsidP="00A726E4">
      <w:pPr>
        <w:tabs>
          <w:tab w:val="left" w:pos="7275"/>
        </w:tabs>
        <w:rPr>
          <w:rFonts w:ascii="Traditional Arabic" w:hAnsi="Traditional Arabic" w:cs="Traditional Arabic"/>
          <w:sz w:val="24"/>
          <w:szCs w:val="24"/>
          <w:lang w:val="fr-FR" w:bidi="ar-DZ"/>
        </w:rPr>
      </w:pPr>
      <w:r w:rsidRPr="00A726E4">
        <w:rPr>
          <w:rFonts w:ascii="Traditional Arabic" w:hAnsi="Traditional Arabic" w:cs="Traditional Arabic"/>
          <w:b/>
          <w:bCs/>
          <w:sz w:val="24"/>
          <w:szCs w:val="24"/>
        </w:rPr>
        <w:t xml:space="preserve">       SOURCE</w:t>
      </w:r>
      <w:r w:rsidRPr="00A726E4">
        <w:rPr>
          <w:rFonts w:ascii="Traditional Arabic" w:hAnsi="Traditional Arabic" w:cs="Traditional Arabic" w:hint="cs"/>
          <w:b/>
          <w:bCs/>
          <w:sz w:val="24"/>
          <w:szCs w:val="24"/>
          <w:rtl/>
          <w:lang w:val="fr-FR" w:bidi="ar-DZ"/>
        </w:rPr>
        <w:t>:</w:t>
      </w:r>
      <w:r w:rsidRPr="00A726E4">
        <w:rPr>
          <w:rFonts w:ascii="Traditional Arabic" w:hAnsi="Traditional Arabic" w:cs="Traditional Arabic"/>
          <w:sz w:val="24"/>
          <w:szCs w:val="24"/>
          <w:lang w:val="fr-FR" w:bidi="ar-DZ"/>
        </w:rPr>
        <w:t xml:space="preserve"> </w:t>
      </w:r>
      <w:proofErr w:type="spellStart"/>
      <w:r w:rsidRPr="00A726E4">
        <w:rPr>
          <w:rFonts w:ascii="Traditional Arabic" w:hAnsi="Traditional Arabic" w:cs="Traditional Arabic"/>
          <w:sz w:val="24"/>
          <w:szCs w:val="24"/>
          <w:lang w:bidi="ar-DZ"/>
        </w:rPr>
        <w:t>MAGNiTT</w:t>
      </w:r>
      <w:proofErr w:type="spellEnd"/>
      <w:r w:rsidRPr="00A726E4">
        <w:rPr>
          <w:rFonts w:ascii="Traditional Arabic" w:hAnsi="Traditional Arabic" w:cs="Traditional Arabic"/>
          <w:sz w:val="24"/>
          <w:szCs w:val="24"/>
          <w:lang w:bidi="ar-DZ"/>
        </w:rPr>
        <w:t xml:space="preserve">. (2025). </w:t>
      </w:r>
      <w:r w:rsidRPr="00A726E4">
        <w:rPr>
          <w:rFonts w:ascii="Traditional Arabic" w:hAnsi="Traditional Arabic" w:cs="Traditional Arabic"/>
          <w:i/>
          <w:iCs/>
          <w:sz w:val="24"/>
          <w:szCs w:val="24"/>
          <w:lang w:bidi="ar-DZ"/>
        </w:rPr>
        <w:t>Saudi Arabia Venture Investment Report – H1 2025.</w:t>
      </w:r>
    </w:p>
    <w:p w14:paraId="27B055DB" w14:textId="36D4EC2E" w:rsidR="00A726E4" w:rsidRPr="00A726E4" w:rsidRDefault="00F86C08" w:rsidP="00A726E4">
      <w:pPr>
        <w:tabs>
          <w:tab w:val="left" w:pos="1101"/>
        </w:tabs>
        <w:bidi/>
        <w:jc w:val="both"/>
        <w:rPr>
          <w:rFonts w:ascii="Traditional Arabic" w:hAnsi="Traditional Arabic" w:cs="Traditional Arabic"/>
          <w:b/>
          <w:bCs/>
          <w:sz w:val="32"/>
          <w:szCs w:val="32"/>
        </w:rPr>
      </w:pPr>
      <w:r w:rsidRPr="00A726E4">
        <w:rPr>
          <w:rFonts w:ascii="Traditional Arabic" w:hAnsi="Traditional Arabic" w:cs="Traditional Arabic"/>
          <w:b/>
          <w:bCs/>
          <w:noProof/>
          <w:sz w:val="32"/>
          <w:szCs w:val="32"/>
        </w:rPr>
        <mc:AlternateContent>
          <mc:Choice Requires="wps">
            <w:drawing>
              <wp:inline distT="0" distB="0" distL="0" distR="0" wp14:anchorId="3E6CCDF8" wp14:editId="1B1C651D">
                <wp:extent cx="304800" cy="304800"/>
                <wp:effectExtent l="0" t="0" r="0" b="0"/>
                <wp:docPr id="633192394" name="Rectangle 2" descr="Image généré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1FDFED" id="Rectangle 2" o:spid="_x0000_s1026" alt="Image généré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A726E4" w:rsidRPr="00A726E4">
        <w:rPr>
          <w:rFonts w:ascii="Traditional Arabic" w:hAnsi="Traditional Arabic" w:cs="Traditional Arabic" w:hint="cs"/>
          <w:b/>
          <w:bCs/>
          <w:sz w:val="32"/>
          <w:szCs w:val="32"/>
          <w:rtl/>
        </w:rPr>
        <w:t>1.</w:t>
      </w:r>
      <w:r w:rsidR="00A726E4" w:rsidRPr="00A726E4">
        <w:rPr>
          <w:rFonts w:ascii="Traditional Arabic" w:hAnsi="Traditional Arabic" w:cs="Traditional Arabic"/>
          <w:b/>
          <w:bCs/>
          <w:sz w:val="32"/>
          <w:szCs w:val="32"/>
        </w:rPr>
        <w:t xml:space="preserve">  </w:t>
      </w:r>
      <w:r w:rsidR="00A726E4" w:rsidRPr="00A726E4">
        <w:rPr>
          <w:rFonts w:ascii="Traditional Arabic" w:hAnsi="Traditional Arabic" w:cs="Traditional Arabic"/>
          <w:b/>
          <w:bCs/>
          <w:sz w:val="32"/>
          <w:szCs w:val="32"/>
          <w:rtl/>
        </w:rPr>
        <w:t>المرحلة الأولى</w:t>
      </w:r>
      <w:r w:rsidR="00A726E4" w:rsidRPr="00A726E4">
        <w:rPr>
          <w:rFonts w:ascii="Traditional Arabic" w:hAnsi="Traditional Arabic" w:cs="Traditional Arabic" w:hint="cs"/>
          <w:b/>
          <w:bCs/>
          <w:sz w:val="32"/>
          <w:szCs w:val="32"/>
          <w:rtl/>
        </w:rPr>
        <w:t xml:space="preserve"> </w:t>
      </w:r>
      <w:r w:rsidR="00A726E4" w:rsidRPr="00A726E4">
        <w:rPr>
          <w:rFonts w:ascii="Traditional Arabic" w:hAnsi="Traditional Arabic" w:cs="Traditional Arabic"/>
          <w:b/>
          <w:bCs/>
          <w:sz w:val="32"/>
          <w:szCs w:val="32"/>
          <w:rtl/>
        </w:rPr>
        <w:t>الانطلاق</w:t>
      </w:r>
      <w:r w:rsidR="00A726E4" w:rsidRPr="00A726E4">
        <w:rPr>
          <w:rFonts w:ascii="Traditional Arabic" w:hAnsi="Traditional Arabic" w:cs="Traditional Arabic"/>
          <w:b/>
          <w:bCs/>
          <w:sz w:val="32"/>
          <w:szCs w:val="32"/>
        </w:rPr>
        <w:t xml:space="preserve"> (2019–2020)</w:t>
      </w:r>
    </w:p>
    <w:p w14:paraId="32DA7FA9" w14:textId="77777777" w:rsidR="00A726E4" w:rsidRPr="00A726E4" w:rsidRDefault="00A726E4" w:rsidP="00A726E4">
      <w:pPr>
        <w:numPr>
          <w:ilvl w:val="0"/>
          <w:numId w:val="33"/>
        </w:numPr>
        <w:tabs>
          <w:tab w:val="left" w:pos="1101"/>
        </w:tabs>
        <w:bidi/>
        <w:jc w:val="both"/>
        <w:rPr>
          <w:rFonts w:ascii="Traditional Arabic" w:hAnsi="Traditional Arabic" w:cs="Traditional Arabic"/>
          <w:sz w:val="32"/>
          <w:szCs w:val="32"/>
        </w:rPr>
      </w:pPr>
      <w:r w:rsidRPr="00A726E4">
        <w:rPr>
          <w:rFonts w:ascii="Traditional Arabic" w:hAnsi="Traditional Arabic" w:cs="Traditional Arabic"/>
          <w:sz w:val="32"/>
          <w:szCs w:val="32"/>
          <w:rtl/>
        </w:rPr>
        <w:t xml:space="preserve">شهدت السوق بدايات متواضعة، حيث بلغ حجم التمويل نحو </w:t>
      </w:r>
      <w:r w:rsidRPr="00A726E4">
        <w:rPr>
          <w:rFonts w:ascii="Traditional Arabic" w:hAnsi="Traditional Arabic" w:cs="Traditional Arabic"/>
          <w:sz w:val="32"/>
          <w:szCs w:val="32"/>
        </w:rPr>
        <w:t xml:space="preserve">67 </w:t>
      </w:r>
      <w:r w:rsidRPr="00A726E4">
        <w:rPr>
          <w:rFonts w:ascii="Traditional Arabic" w:hAnsi="Traditional Arabic" w:cs="Traditional Arabic"/>
          <w:sz w:val="32"/>
          <w:szCs w:val="32"/>
          <w:rtl/>
        </w:rPr>
        <w:t>مليون دولار في 2019 و</w:t>
      </w:r>
      <w:r w:rsidRPr="00A726E4">
        <w:rPr>
          <w:rFonts w:ascii="Traditional Arabic" w:hAnsi="Traditional Arabic" w:cs="Traditional Arabic"/>
          <w:sz w:val="32"/>
          <w:szCs w:val="32"/>
        </w:rPr>
        <w:t xml:space="preserve">152 </w:t>
      </w:r>
      <w:r w:rsidRPr="00A726E4">
        <w:rPr>
          <w:rFonts w:ascii="Traditional Arabic" w:hAnsi="Traditional Arabic" w:cs="Traditional Arabic"/>
          <w:sz w:val="32"/>
          <w:szCs w:val="32"/>
          <w:rtl/>
        </w:rPr>
        <w:t>مليون دولار في 2020</w:t>
      </w:r>
      <w:r w:rsidRPr="00A726E4">
        <w:rPr>
          <w:rFonts w:ascii="Traditional Arabic" w:hAnsi="Traditional Arabic" w:cs="Traditional Arabic"/>
          <w:sz w:val="32"/>
          <w:szCs w:val="32"/>
        </w:rPr>
        <w:t>.</w:t>
      </w:r>
    </w:p>
    <w:p w14:paraId="03604CB7" w14:textId="77777777" w:rsidR="00A726E4" w:rsidRPr="00A726E4" w:rsidRDefault="00A726E4" w:rsidP="00A726E4">
      <w:pPr>
        <w:numPr>
          <w:ilvl w:val="0"/>
          <w:numId w:val="33"/>
        </w:numPr>
        <w:tabs>
          <w:tab w:val="left" w:pos="1101"/>
        </w:tabs>
        <w:bidi/>
        <w:jc w:val="both"/>
        <w:rPr>
          <w:rFonts w:ascii="Traditional Arabic" w:hAnsi="Traditional Arabic" w:cs="Traditional Arabic"/>
          <w:sz w:val="32"/>
          <w:szCs w:val="32"/>
        </w:rPr>
      </w:pPr>
      <w:r w:rsidRPr="00A726E4">
        <w:rPr>
          <w:rFonts w:ascii="Traditional Arabic" w:hAnsi="Traditional Arabic" w:cs="Traditional Arabic"/>
          <w:sz w:val="32"/>
          <w:szCs w:val="32"/>
          <w:rtl/>
        </w:rPr>
        <w:t>يعكس ذلك بداية تفعيل برامج التحفيز الريادي والتحول الرقمي ضمن رؤية المملكة 2030، خاصة عبر "منشآت" و"صندوق</w:t>
      </w:r>
      <w:r w:rsidRPr="00A726E4">
        <w:rPr>
          <w:rFonts w:ascii="Traditional Arabic" w:hAnsi="Traditional Arabic" w:cs="Traditional Arabic"/>
          <w:sz w:val="32"/>
          <w:szCs w:val="32"/>
        </w:rPr>
        <w:t xml:space="preserve"> SVC".</w:t>
      </w:r>
    </w:p>
    <w:p w14:paraId="206BC58D" w14:textId="46FDFC83" w:rsidR="00A726E4" w:rsidRPr="00A726E4" w:rsidRDefault="00A726E4" w:rsidP="00A726E4">
      <w:pPr>
        <w:tabs>
          <w:tab w:val="left" w:pos="1101"/>
        </w:tabs>
        <w:bidi/>
        <w:jc w:val="both"/>
        <w:rPr>
          <w:rFonts w:ascii="Traditional Arabic" w:hAnsi="Traditional Arabic" w:cs="Traditional Arabic"/>
          <w:b/>
          <w:bCs/>
          <w:sz w:val="32"/>
          <w:szCs w:val="32"/>
        </w:rPr>
      </w:pPr>
      <w:r w:rsidRPr="00A726E4">
        <w:rPr>
          <w:rFonts w:ascii="Traditional Arabic" w:hAnsi="Traditional Arabic" w:cs="Traditional Arabic" w:hint="cs"/>
          <w:b/>
          <w:bCs/>
          <w:sz w:val="32"/>
          <w:szCs w:val="32"/>
          <w:rtl/>
        </w:rPr>
        <w:t>2.</w:t>
      </w:r>
      <w:r w:rsidRPr="00A726E4">
        <w:rPr>
          <w:rFonts w:ascii="Traditional Arabic" w:hAnsi="Traditional Arabic" w:cs="Traditional Arabic"/>
          <w:b/>
          <w:bCs/>
          <w:sz w:val="32"/>
          <w:szCs w:val="32"/>
        </w:rPr>
        <w:t xml:space="preserve">  </w:t>
      </w:r>
      <w:r w:rsidRPr="00A726E4">
        <w:rPr>
          <w:rFonts w:ascii="Traditional Arabic" w:hAnsi="Traditional Arabic" w:cs="Traditional Arabic"/>
          <w:b/>
          <w:bCs/>
          <w:sz w:val="32"/>
          <w:szCs w:val="32"/>
          <w:rtl/>
        </w:rPr>
        <w:t>المرحلة الثانية: النمو المتسارع</w:t>
      </w:r>
      <w:r w:rsidRPr="00A726E4">
        <w:rPr>
          <w:rFonts w:ascii="Traditional Arabic" w:hAnsi="Traditional Arabic" w:cs="Traditional Arabic"/>
          <w:b/>
          <w:bCs/>
          <w:sz w:val="32"/>
          <w:szCs w:val="32"/>
        </w:rPr>
        <w:t xml:space="preserve"> (2021–2023)</w:t>
      </w:r>
    </w:p>
    <w:p w14:paraId="6186671F" w14:textId="77777777" w:rsidR="00A726E4" w:rsidRPr="00A726E4" w:rsidRDefault="00A726E4" w:rsidP="00A726E4">
      <w:pPr>
        <w:numPr>
          <w:ilvl w:val="0"/>
          <w:numId w:val="34"/>
        </w:numPr>
        <w:tabs>
          <w:tab w:val="left" w:pos="1101"/>
        </w:tabs>
        <w:bidi/>
        <w:jc w:val="both"/>
        <w:rPr>
          <w:rFonts w:ascii="Traditional Arabic" w:hAnsi="Traditional Arabic" w:cs="Traditional Arabic"/>
          <w:sz w:val="32"/>
          <w:szCs w:val="32"/>
        </w:rPr>
      </w:pPr>
      <w:r w:rsidRPr="00A726E4">
        <w:rPr>
          <w:rFonts w:ascii="Traditional Arabic" w:hAnsi="Traditional Arabic" w:cs="Traditional Arabic"/>
          <w:sz w:val="32"/>
          <w:szCs w:val="32"/>
          <w:rtl/>
        </w:rPr>
        <w:t xml:space="preserve">ارتفع التمويل من </w:t>
      </w:r>
      <w:r w:rsidRPr="00A726E4">
        <w:rPr>
          <w:rFonts w:ascii="Traditional Arabic" w:hAnsi="Traditional Arabic" w:cs="Traditional Arabic"/>
          <w:sz w:val="32"/>
          <w:szCs w:val="32"/>
        </w:rPr>
        <w:t xml:space="preserve">548 </w:t>
      </w:r>
      <w:r w:rsidRPr="00A726E4">
        <w:rPr>
          <w:rFonts w:ascii="Traditional Arabic" w:hAnsi="Traditional Arabic" w:cs="Traditional Arabic"/>
          <w:sz w:val="32"/>
          <w:szCs w:val="32"/>
          <w:rtl/>
        </w:rPr>
        <w:t xml:space="preserve">مليون دولار في 2021 إلى </w:t>
      </w:r>
      <w:r w:rsidRPr="00A726E4">
        <w:rPr>
          <w:rFonts w:ascii="Traditional Arabic" w:hAnsi="Traditional Arabic" w:cs="Traditional Arabic"/>
          <w:sz w:val="32"/>
          <w:szCs w:val="32"/>
        </w:rPr>
        <w:t xml:space="preserve">987 </w:t>
      </w:r>
      <w:r w:rsidRPr="00A726E4">
        <w:rPr>
          <w:rFonts w:ascii="Traditional Arabic" w:hAnsi="Traditional Arabic" w:cs="Traditional Arabic"/>
          <w:sz w:val="32"/>
          <w:szCs w:val="32"/>
          <w:rtl/>
        </w:rPr>
        <w:t xml:space="preserve">مليون دولار في 2022 ثم بلغ ذروته عند </w:t>
      </w:r>
      <w:r w:rsidRPr="00A726E4">
        <w:rPr>
          <w:rFonts w:ascii="Traditional Arabic" w:hAnsi="Traditional Arabic" w:cs="Traditional Arabic"/>
          <w:sz w:val="32"/>
          <w:szCs w:val="32"/>
        </w:rPr>
        <w:t xml:space="preserve">1.38 </w:t>
      </w:r>
      <w:r w:rsidRPr="00A726E4">
        <w:rPr>
          <w:rFonts w:ascii="Traditional Arabic" w:hAnsi="Traditional Arabic" w:cs="Traditional Arabic"/>
          <w:sz w:val="32"/>
          <w:szCs w:val="32"/>
          <w:rtl/>
        </w:rPr>
        <w:t>مليار دولار في 2023</w:t>
      </w:r>
      <w:r w:rsidRPr="00A726E4">
        <w:rPr>
          <w:rFonts w:ascii="Traditional Arabic" w:hAnsi="Traditional Arabic" w:cs="Traditional Arabic"/>
          <w:sz w:val="32"/>
          <w:szCs w:val="32"/>
        </w:rPr>
        <w:t>.</w:t>
      </w:r>
    </w:p>
    <w:p w14:paraId="7C2EF33D" w14:textId="77777777" w:rsidR="00A726E4" w:rsidRPr="00A726E4" w:rsidRDefault="00A726E4" w:rsidP="00A726E4">
      <w:pPr>
        <w:numPr>
          <w:ilvl w:val="0"/>
          <w:numId w:val="34"/>
        </w:numPr>
        <w:tabs>
          <w:tab w:val="left" w:pos="1101"/>
        </w:tabs>
        <w:bidi/>
        <w:jc w:val="both"/>
        <w:rPr>
          <w:rFonts w:ascii="Traditional Arabic" w:hAnsi="Traditional Arabic" w:cs="Traditional Arabic"/>
          <w:sz w:val="32"/>
          <w:szCs w:val="32"/>
        </w:rPr>
      </w:pPr>
      <w:r w:rsidRPr="00A726E4">
        <w:rPr>
          <w:rFonts w:ascii="Traditional Arabic" w:hAnsi="Traditional Arabic" w:cs="Traditional Arabic"/>
          <w:sz w:val="32"/>
          <w:szCs w:val="32"/>
          <w:rtl/>
        </w:rPr>
        <w:t>يمثل هذا النمو أكثر من عشرين ضعفًا مقارنة بعام 2019، مما يبرز تطور بيئة الابتكار الرقمي وزيادة ثقة المستثمرين المحليين والدوليين</w:t>
      </w:r>
      <w:r w:rsidRPr="00A726E4">
        <w:rPr>
          <w:rFonts w:ascii="Traditional Arabic" w:hAnsi="Traditional Arabic" w:cs="Traditional Arabic"/>
          <w:sz w:val="32"/>
          <w:szCs w:val="32"/>
        </w:rPr>
        <w:t>.</w:t>
      </w:r>
    </w:p>
    <w:p w14:paraId="30366957" w14:textId="77777777" w:rsidR="00A726E4" w:rsidRPr="00A726E4" w:rsidRDefault="00A726E4" w:rsidP="00A726E4">
      <w:pPr>
        <w:numPr>
          <w:ilvl w:val="0"/>
          <w:numId w:val="34"/>
        </w:numPr>
        <w:tabs>
          <w:tab w:val="left" w:pos="1101"/>
        </w:tabs>
        <w:bidi/>
        <w:jc w:val="both"/>
        <w:rPr>
          <w:rFonts w:ascii="Traditional Arabic" w:hAnsi="Traditional Arabic" w:cs="Traditional Arabic"/>
          <w:sz w:val="32"/>
          <w:szCs w:val="32"/>
        </w:rPr>
      </w:pPr>
      <w:r w:rsidRPr="00A726E4">
        <w:rPr>
          <w:rFonts w:ascii="Traditional Arabic" w:hAnsi="Traditional Arabic" w:cs="Traditional Arabic"/>
          <w:sz w:val="32"/>
          <w:szCs w:val="32"/>
          <w:rtl/>
        </w:rPr>
        <w:lastRenderedPageBreak/>
        <w:t xml:space="preserve">ساهمت القطاعات الرقمية مثل </w:t>
      </w:r>
      <w:r w:rsidRPr="00A726E4">
        <w:rPr>
          <w:rFonts w:ascii="Traditional Arabic" w:hAnsi="Traditional Arabic" w:cs="Traditional Arabic"/>
          <w:sz w:val="32"/>
          <w:szCs w:val="32"/>
        </w:rPr>
        <w:t xml:space="preserve">Fintech </w:t>
      </w:r>
      <w:r w:rsidRPr="00A726E4">
        <w:rPr>
          <w:rFonts w:ascii="Traditional Arabic" w:hAnsi="Traditional Arabic" w:cs="Traditional Arabic"/>
          <w:sz w:val="32"/>
          <w:szCs w:val="32"/>
          <w:rtl/>
        </w:rPr>
        <w:t>و</w:t>
      </w:r>
      <w:r w:rsidRPr="00A726E4">
        <w:rPr>
          <w:rFonts w:ascii="Traditional Arabic" w:hAnsi="Traditional Arabic" w:cs="Traditional Arabic"/>
          <w:sz w:val="32"/>
          <w:szCs w:val="32"/>
        </w:rPr>
        <w:t xml:space="preserve">E-commerce </w:t>
      </w:r>
      <w:r w:rsidRPr="00A726E4">
        <w:rPr>
          <w:rFonts w:ascii="Traditional Arabic" w:hAnsi="Traditional Arabic" w:cs="Traditional Arabic"/>
          <w:sz w:val="32"/>
          <w:szCs w:val="32"/>
          <w:rtl/>
        </w:rPr>
        <w:t>و</w:t>
      </w:r>
      <w:r w:rsidRPr="00A726E4">
        <w:rPr>
          <w:rFonts w:ascii="Traditional Arabic" w:hAnsi="Traditional Arabic" w:cs="Traditional Arabic"/>
          <w:sz w:val="32"/>
          <w:szCs w:val="32"/>
        </w:rPr>
        <w:t xml:space="preserve">Logistics Tech </w:t>
      </w:r>
      <w:r w:rsidRPr="00A726E4">
        <w:rPr>
          <w:rFonts w:ascii="Traditional Arabic" w:hAnsi="Traditional Arabic" w:cs="Traditional Arabic"/>
          <w:sz w:val="32"/>
          <w:szCs w:val="32"/>
          <w:rtl/>
        </w:rPr>
        <w:t>بنسبة تتجاوز 60% من إجمالي الصفقات</w:t>
      </w:r>
      <w:r w:rsidRPr="00A726E4">
        <w:rPr>
          <w:rFonts w:ascii="Traditional Arabic" w:hAnsi="Traditional Arabic" w:cs="Traditional Arabic"/>
          <w:sz w:val="32"/>
          <w:szCs w:val="32"/>
        </w:rPr>
        <w:t xml:space="preserve"> (</w:t>
      </w:r>
      <w:proofErr w:type="spellStart"/>
      <w:r w:rsidRPr="00A726E4">
        <w:rPr>
          <w:rFonts w:ascii="Traditional Arabic" w:hAnsi="Traditional Arabic" w:cs="Traditional Arabic"/>
          <w:sz w:val="32"/>
          <w:szCs w:val="32"/>
        </w:rPr>
        <w:t>MAGNiTT</w:t>
      </w:r>
      <w:proofErr w:type="spellEnd"/>
      <w:r w:rsidRPr="00A726E4">
        <w:rPr>
          <w:rFonts w:ascii="Traditional Arabic" w:hAnsi="Traditional Arabic" w:cs="Traditional Arabic"/>
          <w:sz w:val="32"/>
          <w:szCs w:val="32"/>
        </w:rPr>
        <w:t>, 2024).</w:t>
      </w:r>
    </w:p>
    <w:p w14:paraId="327403F3" w14:textId="4B1A7563" w:rsidR="00A726E4" w:rsidRPr="00A726E4" w:rsidRDefault="00A726E4" w:rsidP="00A726E4">
      <w:pPr>
        <w:tabs>
          <w:tab w:val="left" w:pos="1101"/>
        </w:tabs>
        <w:bidi/>
        <w:jc w:val="both"/>
        <w:rPr>
          <w:rFonts w:ascii="Traditional Arabic" w:hAnsi="Traditional Arabic" w:cs="Traditional Arabic"/>
          <w:b/>
          <w:bCs/>
          <w:sz w:val="32"/>
          <w:szCs w:val="32"/>
        </w:rPr>
      </w:pPr>
      <w:r w:rsidRPr="00A726E4">
        <w:rPr>
          <w:rFonts w:ascii="Traditional Arabic" w:hAnsi="Traditional Arabic" w:cs="Traditional Arabic" w:hint="cs"/>
          <w:b/>
          <w:bCs/>
          <w:sz w:val="32"/>
          <w:szCs w:val="32"/>
          <w:rtl/>
        </w:rPr>
        <w:t>3.</w:t>
      </w:r>
      <w:r w:rsidRPr="00A726E4">
        <w:rPr>
          <w:rFonts w:ascii="Traditional Arabic" w:hAnsi="Traditional Arabic" w:cs="Traditional Arabic"/>
          <w:b/>
          <w:bCs/>
          <w:sz w:val="32"/>
          <w:szCs w:val="32"/>
        </w:rPr>
        <w:t xml:space="preserve">  </w:t>
      </w:r>
      <w:r w:rsidRPr="00A726E4">
        <w:rPr>
          <w:rFonts w:ascii="Traditional Arabic" w:hAnsi="Traditional Arabic" w:cs="Traditional Arabic"/>
          <w:b/>
          <w:bCs/>
          <w:sz w:val="32"/>
          <w:szCs w:val="32"/>
          <w:rtl/>
        </w:rPr>
        <w:t>المرحلة الثالثة: إعادة التوازن</w:t>
      </w:r>
      <w:r w:rsidRPr="00A726E4">
        <w:rPr>
          <w:rFonts w:ascii="Traditional Arabic" w:hAnsi="Traditional Arabic" w:cs="Traditional Arabic"/>
          <w:b/>
          <w:bCs/>
          <w:sz w:val="32"/>
          <w:szCs w:val="32"/>
        </w:rPr>
        <w:t xml:space="preserve"> (2024–H1 2025)</w:t>
      </w:r>
    </w:p>
    <w:p w14:paraId="27C856D9" w14:textId="77777777" w:rsidR="00A726E4" w:rsidRPr="00A726E4" w:rsidRDefault="00A726E4" w:rsidP="00A726E4">
      <w:pPr>
        <w:numPr>
          <w:ilvl w:val="0"/>
          <w:numId w:val="35"/>
        </w:numPr>
        <w:tabs>
          <w:tab w:val="left" w:pos="1101"/>
        </w:tabs>
        <w:bidi/>
        <w:jc w:val="both"/>
        <w:rPr>
          <w:rFonts w:ascii="Traditional Arabic" w:hAnsi="Traditional Arabic" w:cs="Traditional Arabic"/>
          <w:sz w:val="32"/>
          <w:szCs w:val="32"/>
        </w:rPr>
      </w:pPr>
      <w:r w:rsidRPr="00A726E4">
        <w:rPr>
          <w:rFonts w:ascii="Traditional Arabic" w:hAnsi="Traditional Arabic" w:cs="Traditional Arabic"/>
          <w:sz w:val="32"/>
          <w:szCs w:val="32"/>
          <w:rtl/>
        </w:rPr>
        <w:t>انخفض التمويل في عام 2024 إلى نحو 750 مليون دولار نتيجة تباطؤ عالمي في أسواق رأس المال المغامر</w:t>
      </w:r>
      <w:r w:rsidRPr="00A726E4">
        <w:rPr>
          <w:rFonts w:ascii="Traditional Arabic" w:hAnsi="Traditional Arabic" w:cs="Traditional Arabic"/>
          <w:sz w:val="32"/>
          <w:szCs w:val="32"/>
        </w:rPr>
        <w:t>.</w:t>
      </w:r>
    </w:p>
    <w:p w14:paraId="4BB886F1" w14:textId="77777777" w:rsidR="00A726E4" w:rsidRPr="00A726E4" w:rsidRDefault="00A726E4" w:rsidP="00A726E4">
      <w:pPr>
        <w:numPr>
          <w:ilvl w:val="0"/>
          <w:numId w:val="35"/>
        </w:numPr>
        <w:tabs>
          <w:tab w:val="left" w:pos="1101"/>
        </w:tabs>
        <w:bidi/>
        <w:jc w:val="both"/>
        <w:rPr>
          <w:rFonts w:ascii="Traditional Arabic" w:hAnsi="Traditional Arabic" w:cs="Traditional Arabic"/>
          <w:sz w:val="32"/>
          <w:szCs w:val="32"/>
        </w:rPr>
      </w:pPr>
      <w:r w:rsidRPr="00A726E4">
        <w:rPr>
          <w:rFonts w:ascii="Traditional Arabic" w:hAnsi="Traditional Arabic" w:cs="Traditional Arabic"/>
          <w:sz w:val="32"/>
          <w:szCs w:val="32"/>
          <w:rtl/>
        </w:rPr>
        <w:t>مع ذلك، يُظهر الرسم ارتفاعًا طفيفًا في النصف الأول من 2025 (نحو 850 مليون دولار)، مما يشير إلى استعادة تدريجية للثقة الاستثمارية وعودة النشاط في القطاعات التقنية والخدمية</w:t>
      </w:r>
      <w:r w:rsidRPr="00A726E4">
        <w:rPr>
          <w:rFonts w:ascii="Traditional Arabic" w:hAnsi="Traditional Arabic" w:cs="Traditional Arabic"/>
          <w:sz w:val="32"/>
          <w:szCs w:val="32"/>
        </w:rPr>
        <w:t>.</w:t>
      </w:r>
    </w:p>
    <w:p w14:paraId="706C9E5F" w14:textId="389E56B8" w:rsidR="00BB38BD" w:rsidRPr="00BB38BD" w:rsidRDefault="003725A3" w:rsidP="00BB38BD">
      <w:pPr>
        <w:bidi/>
        <w:jc w:val="both"/>
        <w:rPr>
          <w:rFonts w:ascii="Traditional Arabic" w:hAnsi="Traditional Arabic" w:cs="Traditional Arabic"/>
          <w:sz w:val="24"/>
          <w:szCs w:val="24"/>
          <w:rtl/>
        </w:rPr>
      </w:pPr>
      <w:r>
        <w:rPr>
          <w:rFonts w:ascii="Traditional Arabic" w:hAnsi="Traditional Arabic" w:cs="Traditional Arabic" w:hint="cs"/>
          <w:b/>
          <w:bCs/>
          <w:sz w:val="24"/>
          <w:szCs w:val="24"/>
          <w:rtl/>
        </w:rPr>
        <w:t xml:space="preserve">          </w:t>
      </w:r>
      <w:r w:rsidR="00BB38BD" w:rsidRPr="00BB38BD">
        <w:rPr>
          <w:rFonts w:ascii="Traditional Arabic" w:hAnsi="Traditional Arabic" w:cs="Traditional Arabic"/>
          <w:b/>
          <w:bCs/>
          <w:sz w:val="24"/>
          <w:szCs w:val="24"/>
          <w:rtl/>
        </w:rPr>
        <w:t>الشكل رقم</w:t>
      </w:r>
      <w:r w:rsidR="00BB38BD" w:rsidRPr="00BB38BD">
        <w:rPr>
          <w:rFonts w:ascii="Traditional Arabic" w:hAnsi="Traditional Arabic" w:cs="Traditional Arabic"/>
          <w:b/>
          <w:bCs/>
          <w:sz w:val="24"/>
          <w:szCs w:val="24"/>
        </w:rPr>
        <w:t xml:space="preserve"> (2):</w:t>
      </w:r>
      <w:r w:rsidR="00BB38BD" w:rsidRPr="00BB38BD">
        <w:rPr>
          <w:rFonts w:ascii="Traditional Arabic" w:hAnsi="Traditional Arabic" w:cs="Traditional Arabic"/>
          <w:sz w:val="24"/>
          <w:szCs w:val="24"/>
        </w:rPr>
        <w:t xml:space="preserve"> </w:t>
      </w:r>
      <w:r w:rsidR="00BB38BD" w:rsidRPr="00BB38BD">
        <w:rPr>
          <w:rFonts w:ascii="Traditional Arabic" w:hAnsi="Traditional Arabic" w:cs="Traditional Arabic"/>
          <w:sz w:val="24"/>
          <w:szCs w:val="24"/>
          <w:rtl/>
        </w:rPr>
        <w:t>تطور حجم التمويل الجريء في المملكة العربية السعودية خلال الفترة (2019 – النصف الأول 2025)</w:t>
      </w:r>
    </w:p>
    <w:p w14:paraId="0B683648" w14:textId="26D770BB" w:rsidR="00F86C08" w:rsidRPr="00B07AD5" w:rsidRDefault="00F86C08" w:rsidP="009A47EA">
      <w:pPr>
        <w:bidi/>
        <w:jc w:val="both"/>
        <w:rPr>
          <w:rFonts w:ascii="Traditional Arabic" w:hAnsi="Traditional Arabic" w:cs="Traditional Arabic"/>
          <w:sz w:val="32"/>
          <w:szCs w:val="32"/>
          <w:rtl/>
        </w:rPr>
      </w:pPr>
      <w:r w:rsidRPr="00B07AD5">
        <w:rPr>
          <w:rFonts w:ascii="Traditional Arabic" w:hAnsi="Traditional Arabic" w:cs="Traditional Arabic"/>
          <w:noProof/>
          <w:sz w:val="32"/>
          <w:szCs w:val="32"/>
        </w:rPr>
        <w:drawing>
          <wp:inline distT="0" distB="0" distL="0" distR="0" wp14:anchorId="320C81C3" wp14:editId="01E90AC2">
            <wp:extent cx="5486400" cy="2626995"/>
            <wp:effectExtent l="0" t="0" r="0" b="1905"/>
            <wp:docPr id="18603445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344567" name=""/>
                    <pic:cNvPicPr/>
                  </pic:nvPicPr>
                  <pic:blipFill>
                    <a:blip r:embed="rId9"/>
                    <a:stretch>
                      <a:fillRect/>
                    </a:stretch>
                  </pic:blipFill>
                  <pic:spPr>
                    <a:xfrm>
                      <a:off x="0" y="0"/>
                      <a:ext cx="5486400" cy="2626995"/>
                    </a:xfrm>
                    <a:prstGeom prst="rect">
                      <a:avLst/>
                    </a:prstGeom>
                  </pic:spPr>
                </pic:pic>
              </a:graphicData>
            </a:graphic>
          </wp:inline>
        </w:drawing>
      </w:r>
    </w:p>
    <w:p w14:paraId="23D077CE" w14:textId="43350FCF" w:rsidR="00CD3EB6" w:rsidRPr="00CD3EB6" w:rsidRDefault="00CD3EB6" w:rsidP="00CD3EB6">
      <w:pPr>
        <w:tabs>
          <w:tab w:val="left" w:pos="7275"/>
        </w:tabs>
        <w:rPr>
          <w:rFonts w:ascii="Traditional Arabic" w:hAnsi="Traditional Arabic" w:cs="Traditional Arabic"/>
          <w:sz w:val="24"/>
          <w:szCs w:val="24"/>
          <w:rtl/>
          <w:lang w:val="fr-FR" w:bidi="ar-DZ"/>
        </w:rPr>
      </w:pPr>
      <w:r w:rsidRPr="00A726E4">
        <w:rPr>
          <w:rFonts w:ascii="Traditional Arabic" w:hAnsi="Traditional Arabic" w:cs="Traditional Arabic"/>
          <w:b/>
          <w:bCs/>
          <w:sz w:val="24"/>
          <w:szCs w:val="24"/>
        </w:rPr>
        <w:t xml:space="preserve">       SOURCE</w:t>
      </w:r>
      <w:r w:rsidRPr="00A726E4">
        <w:rPr>
          <w:rFonts w:ascii="Traditional Arabic" w:hAnsi="Traditional Arabic" w:cs="Traditional Arabic" w:hint="cs"/>
          <w:b/>
          <w:bCs/>
          <w:sz w:val="24"/>
          <w:szCs w:val="24"/>
          <w:rtl/>
          <w:lang w:val="fr-FR" w:bidi="ar-DZ"/>
        </w:rPr>
        <w:t>:</w:t>
      </w:r>
      <w:r w:rsidRPr="00A726E4">
        <w:rPr>
          <w:rFonts w:ascii="Traditional Arabic" w:hAnsi="Traditional Arabic" w:cs="Traditional Arabic"/>
          <w:sz w:val="24"/>
          <w:szCs w:val="24"/>
          <w:lang w:val="fr-FR" w:bidi="ar-DZ"/>
        </w:rPr>
        <w:t xml:space="preserve"> </w:t>
      </w:r>
      <w:proofErr w:type="spellStart"/>
      <w:r w:rsidRPr="00A726E4">
        <w:rPr>
          <w:rFonts w:ascii="Traditional Arabic" w:hAnsi="Traditional Arabic" w:cs="Traditional Arabic"/>
          <w:sz w:val="24"/>
          <w:szCs w:val="24"/>
          <w:lang w:bidi="ar-DZ"/>
        </w:rPr>
        <w:t>MAGNiTT</w:t>
      </w:r>
      <w:proofErr w:type="spellEnd"/>
      <w:r w:rsidRPr="00A726E4">
        <w:rPr>
          <w:rFonts w:ascii="Traditional Arabic" w:hAnsi="Traditional Arabic" w:cs="Traditional Arabic"/>
          <w:sz w:val="24"/>
          <w:szCs w:val="24"/>
          <w:lang w:bidi="ar-DZ"/>
        </w:rPr>
        <w:t xml:space="preserve">. (2025). </w:t>
      </w:r>
      <w:r w:rsidRPr="00A726E4">
        <w:rPr>
          <w:rFonts w:ascii="Traditional Arabic" w:hAnsi="Traditional Arabic" w:cs="Traditional Arabic"/>
          <w:i/>
          <w:iCs/>
          <w:sz w:val="24"/>
          <w:szCs w:val="24"/>
          <w:lang w:bidi="ar-DZ"/>
        </w:rPr>
        <w:t>Saudi Arabia Venture Investment Report – H1 2025.</w:t>
      </w:r>
    </w:p>
    <w:p w14:paraId="13112EE5" w14:textId="3BF43CE2" w:rsidR="0072766E" w:rsidRPr="0072766E" w:rsidRDefault="0072766E" w:rsidP="00CD3EB6">
      <w:pPr>
        <w:bidi/>
        <w:jc w:val="both"/>
        <w:rPr>
          <w:rFonts w:ascii="Traditional Arabic" w:hAnsi="Traditional Arabic" w:cs="Traditional Arabic"/>
          <w:sz w:val="32"/>
          <w:szCs w:val="32"/>
        </w:rPr>
      </w:pPr>
      <w:r w:rsidRPr="0072766E">
        <w:rPr>
          <w:rFonts w:ascii="Traditional Arabic" w:hAnsi="Traditional Arabic" w:cs="Traditional Arabic"/>
          <w:sz w:val="32"/>
          <w:szCs w:val="32"/>
          <w:rtl/>
        </w:rPr>
        <w:t>يوضح الشكل منحنى تطور التمويل الجريء</w:t>
      </w:r>
      <w:r w:rsidRPr="0072766E">
        <w:rPr>
          <w:rFonts w:ascii="Traditional Arabic" w:hAnsi="Traditional Arabic" w:cs="Traditional Arabic"/>
          <w:sz w:val="32"/>
          <w:szCs w:val="32"/>
        </w:rPr>
        <w:t xml:space="preserve"> (Venture Capital Funding) </w:t>
      </w:r>
      <w:r w:rsidRPr="0072766E">
        <w:rPr>
          <w:rFonts w:ascii="Traditional Arabic" w:hAnsi="Traditional Arabic" w:cs="Traditional Arabic"/>
          <w:sz w:val="32"/>
          <w:szCs w:val="32"/>
          <w:rtl/>
        </w:rPr>
        <w:t xml:space="preserve">في المملكة العربية السعودية خلال الفترة الممتدة من عام </w:t>
      </w:r>
      <w:r w:rsidRPr="0072766E">
        <w:rPr>
          <w:rFonts w:ascii="Traditional Arabic" w:hAnsi="Traditional Arabic" w:cs="Traditional Arabic"/>
          <w:sz w:val="32"/>
          <w:szCs w:val="32"/>
        </w:rPr>
        <w:t xml:space="preserve">2019 </w:t>
      </w:r>
      <w:r w:rsidRPr="0072766E">
        <w:rPr>
          <w:rFonts w:ascii="Traditional Arabic" w:hAnsi="Traditional Arabic" w:cs="Traditional Arabic"/>
          <w:sz w:val="32"/>
          <w:szCs w:val="32"/>
          <w:rtl/>
        </w:rPr>
        <w:t>إلى النصف الأول من عام 2025، مقاسًا بالمليون دولار أمريكي</w:t>
      </w:r>
      <w:r w:rsidRPr="0072766E">
        <w:rPr>
          <w:rFonts w:ascii="Traditional Arabic" w:hAnsi="Traditional Arabic" w:cs="Traditional Arabic"/>
          <w:sz w:val="32"/>
          <w:szCs w:val="32"/>
        </w:rPr>
        <w:t>.</w:t>
      </w:r>
    </w:p>
    <w:p w14:paraId="1540B161" w14:textId="77777777" w:rsidR="0072766E" w:rsidRPr="0072766E" w:rsidRDefault="0072766E" w:rsidP="0072766E">
      <w:pPr>
        <w:numPr>
          <w:ilvl w:val="0"/>
          <w:numId w:val="37"/>
        </w:numPr>
        <w:bidi/>
        <w:jc w:val="both"/>
        <w:rPr>
          <w:rFonts w:ascii="Traditional Arabic" w:hAnsi="Traditional Arabic" w:cs="Traditional Arabic"/>
          <w:sz w:val="32"/>
          <w:szCs w:val="32"/>
        </w:rPr>
      </w:pPr>
      <w:r w:rsidRPr="0072766E">
        <w:rPr>
          <w:rFonts w:ascii="Traditional Arabic" w:hAnsi="Traditional Arabic" w:cs="Traditional Arabic"/>
          <w:b/>
          <w:bCs/>
          <w:sz w:val="32"/>
          <w:szCs w:val="32"/>
          <w:rtl/>
        </w:rPr>
        <w:t>مرحلة الانطلاق</w:t>
      </w:r>
      <w:r w:rsidRPr="0072766E">
        <w:rPr>
          <w:rFonts w:ascii="Traditional Arabic" w:hAnsi="Traditional Arabic" w:cs="Traditional Arabic"/>
          <w:b/>
          <w:bCs/>
          <w:sz w:val="32"/>
          <w:szCs w:val="32"/>
        </w:rPr>
        <w:t xml:space="preserve"> (2019–2020):</w:t>
      </w:r>
    </w:p>
    <w:p w14:paraId="6DE19F54" w14:textId="77777777" w:rsidR="0072766E" w:rsidRPr="0072766E" w:rsidRDefault="0072766E" w:rsidP="0072766E">
      <w:pPr>
        <w:numPr>
          <w:ilvl w:val="1"/>
          <w:numId w:val="40"/>
        </w:numPr>
        <w:bidi/>
        <w:jc w:val="both"/>
        <w:rPr>
          <w:rFonts w:ascii="Traditional Arabic" w:hAnsi="Traditional Arabic" w:cs="Traditional Arabic"/>
          <w:sz w:val="32"/>
          <w:szCs w:val="32"/>
        </w:rPr>
      </w:pPr>
      <w:r w:rsidRPr="0072766E">
        <w:rPr>
          <w:rFonts w:ascii="Traditional Arabic" w:hAnsi="Traditional Arabic" w:cs="Traditional Arabic"/>
          <w:sz w:val="32"/>
          <w:szCs w:val="32"/>
          <w:rtl/>
        </w:rPr>
        <w:lastRenderedPageBreak/>
        <w:t xml:space="preserve">بلغ حجم التمويل حوالي </w:t>
      </w:r>
      <w:r w:rsidRPr="0072766E">
        <w:rPr>
          <w:rFonts w:ascii="Traditional Arabic" w:hAnsi="Traditional Arabic" w:cs="Traditional Arabic"/>
          <w:sz w:val="32"/>
          <w:szCs w:val="32"/>
        </w:rPr>
        <w:t xml:space="preserve">67 </w:t>
      </w:r>
      <w:r w:rsidRPr="0072766E">
        <w:rPr>
          <w:rFonts w:ascii="Traditional Arabic" w:hAnsi="Traditional Arabic" w:cs="Traditional Arabic"/>
          <w:sz w:val="32"/>
          <w:szCs w:val="32"/>
          <w:rtl/>
        </w:rPr>
        <w:t xml:space="preserve">مليون دولار في 2019 وارتفع إلى </w:t>
      </w:r>
      <w:r w:rsidRPr="0072766E">
        <w:rPr>
          <w:rFonts w:ascii="Traditional Arabic" w:hAnsi="Traditional Arabic" w:cs="Traditional Arabic"/>
          <w:sz w:val="32"/>
          <w:szCs w:val="32"/>
        </w:rPr>
        <w:t xml:space="preserve">152 </w:t>
      </w:r>
      <w:r w:rsidRPr="0072766E">
        <w:rPr>
          <w:rFonts w:ascii="Traditional Arabic" w:hAnsi="Traditional Arabic" w:cs="Traditional Arabic"/>
          <w:sz w:val="32"/>
          <w:szCs w:val="32"/>
          <w:rtl/>
        </w:rPr>
        <w:t>مليون دولار في 2020</w:t>
      </w:r>
      <w:r w:rsidRPr="0072766E">
        <w:rPr>
          <w:rFonts w:ascii="Traditional Arabic" w:hAnsi="Traditional Arabic" w:cs="Traditional Arabic"/>
          <w:sz w:val="32"/>
          <w:szCs w:val="32"/>
        </w:rPr>
        <w:t>.</w:t>
      </w:r>
    </w:p>
    <w:p w14:paraId="03AA4DD9" w14:textId="77777777" w:rsidR="0072766E" w:rsidRPr="0072766E" w:rsidRDefault="0072766E" w:rsidP="0072766E">
      <w:pPr>
        <w:numPr>
          <w:ilvl w:val="1"/>
          <w:numId w:val="40"/>
        </w:numPr>
        <w:bidi/>
        <w:jc w:val="both"/>
        <w:rPr>
          <w:rFonts w:ascii="Traditional Arabic" w:hAnsi="Traditional Arabic" w:cs="Traditional Arabic"/>
          <w:sz w:val="32"/>
          <w:szCs w:val="32"/>
        </w:rPr>
      </w:pPr>
      <w:r w:rsidRPr="0072766E">
        <w:rPr>
          <w:rFonts w:ascii="Traditional Arabic" w:hAnsi="Traditional Arabic" w:cs="Traditional Arabic"/>
          <w:sz w:val="32"/>
          <w:szCs w:val="32"/>
          <w:rtl/>
        </w:rPr>
        <w:t xml:space="preserve">هذه المرحلة تمثل بداية التحفيز الحكومي لقطاع الشركات الناشئة ضمن برامج </w:t>
      </w:r>
      <w:r w:rsidRPr="0072766E">
        <w:rPr>
          <w:rFonts w:ascii="Traditional Arabic" w:hAnsi="Traditional Arabic" w:cs="Traditional Arabic"/>
          <w:sz w:val="32"/>
          <w:szCs w:val="32"/>
        </w:rPr>
        <w:t>“</w:t>
      </w:r>
      <w:r w:rsidRPr="0072766E">
        <w:rPr>
          <w:rFonts w:ascii="Traditional Arabic" w:hAnsi="Traditional Arabic" w:cs="Traditional Arabic"/>
          <w:sz w:val="32"/>
          <w:szCs w:val="32"/>
          <w:rtl/>
        </w:rPr>
        <w:t>منشآت</w:t>
      </w:r>
      <w:r w:rsidRPr="0072766E">
        <w:rPr>
          <w:rFonts w:ascii="Traditional Arabic" w:hAnsi="Traditional Arabic" w:cs="Traditional Arabic"/>
          <w:sz w:val="32"/>
          <w:szCs w:val="32"/>
        </w:rPr>
        <w:t xml:space="preserve">” </w:t>
      </w:r>
      <w:r w:rsidRPr="0072766E">
        <w:rPr>
          <w:rFonts w:ascii="Traditional Arabic" w:hAnsi="Traditional Arabic" w:cs="Traditional Arabic"/>
          <w:sz w:val="32"/>
          <w:szCs w:val="32"/>
          <w:rtl/>
        </w:rPr>
        <w:t>وصندوق رأس المال الجريء السعودي</w:t>
      </w:r>
      <w:r w:rsidRPr="0072766E">
        <w:rPr>
          <w:rFonts w:ascii="Traditional Arabic" w:hAnsi="Traditional Arabic" w:cs="Traditional Arabic"/>
          <w:sz w:val="32"/>
          <w:szCs w:val="32"/>
        </w:rPr>
        <w:t xml:space="preserve"> (SVC).</w:t>
      </w:r>
    </w:p>
    <w:p w14:paraId="37791E21" w14:textId="77777777" w:rsidR="0072766E" w:rsidRPr="0072766E" w:rsidRDefault="0072766E" w:rsidP="0072766E">
      <w:pPr>
        <w:numPr>
          <w:ilvl w:val="1"/>
          <w:numId w:val="40"/>
        </w:numPr>
        <w:bidi/>
        <w:jc w:val="both"/>
        <w:rPr>
          <w:rFonts w:ascii="Traditional Arabic" w:hAnsi="Traditional Arabic" w:cs="Traditional Arabic"/>
          <w:sz w:val="32"/>
          <w:szCs w:val="32"/>
        </w:rPr>
      </w:pPr>
      <w:r w:rsidRPr="0072766E">
        <w:rPr>
          <w:rFonts w:ascii="Traditional Arabic" w:hAnsi="Traditional Arabic" w:cs="Traditional Arabic"/>
          <w:sz w:val="32"/>
          <w:szCs w:val="32"/>
          <w:rtl/>
        </w:rPr>
        <w:t>النمو هنا يعكس زيادة ثقة المستثمرين المحليين في بيئة الابتكار السعودية</w:t>
      </w:r>
      <w:r w:rsidRPr="0072766E">
        <w:rPr>
          <w:rFonts w:ascii="Traditional Arabic" w:hAnsi="Traditional Arabic" w:cs="Traditional Arabic"/>
          <w:sz w:val="32"/>
          <w:szCs w:val="32"/>
        </w:rPr>
        <w:t>.</w:t>
      </w:r>
    </w:p>
    <w:p w14:paraId="3C85967B" w14:textId="77777777" w:rsidR="0072766E" w:rsidRPr="0072766E" w:rsidRDefault="0072766E" w:rsidP="0072766E">
      <w:pPr>
        <w:numPr>
          <w:ilvl w:val="0"/>
          <w:numId w:val="37"/>
        </w:numPr>
        <w:bidi/>
        <w:jc w:val="both"/>
        <w:rPr>
          <w:rFonts w:ascii="Traditional Arabic" w:hAnsi="Traditional Arabic" w:cs="Traditional Arabic"/>
          <w:sz w:val="32"/>
          <w:szCs w:val="32"/>
        </w:rPr>
      </w:pPr>
      <w:r w:rsidRPr="0072766E">
        <w:rPr>
          <w:rFonts w:ascii="Traditional Arabic" w:hAnsi="Traditional Arabic" w:cs="Traditional Arabic"/>
          <w:b/>
          <w:bCs/>
          <w:sz w:val="32"/>
          <w:szCs w:val="32"/>
          <w:rtl/>
        </w:rPr>
        <w:t>مرحلة النمو السريع</w:t>
      </w:r>
      <w:r w:rsidRPr="0072766E">
        <w:rPr>
          <w:rFonts w:ascii="Traditional Arabic" w:hAnsi="Traditional Arabic" w:cs="Traditional Arabic"/>
          <w:b/>
          <w:bCs/>
          <w:sz w:val="32"/>
          <w:szCs w:val="32"/>
        </w:rPr>
        <w:t xml:space="preserve"> (2021–2023):</w:t>
      </w:r>
    </w:p>
    <w:p w14:paraId="6BEAB2E4" w14:textId="77777777" w:rsidR="0072766E" w:rsidRPr="0072766E" w:rsidRDefault="0072766E" w:rsidP="0072766E">
      <w:pPr>
        <w:numPr>
          <w:ilvl w:val="1"/>
          <w:numId w:val="39"/>
        </w:numPr>
        <w:bidi/>
        <w:jc w:val="both"/>
        <w:rPr>
          <w:rFonts w:ascii="Traditional Arabic" w:hAnsi="Traditional Arabic" w:cs="Traditional Arabic"/>
          <w:sz w:val="32"/>
          <w:szCs w:val="32"/>
        </w:rPr>
      </w:pPr>
      <w:r w:rsidRPr="0072766E">
        <w:rPr>
          <w:rFonts w:ascii="Traditional Arabic" w:hAnsi="Traditional Arabic" w:cs="Traditional Arabic"/>
          <w:sz w:val="32"/>
          <w:szCs w:val="32"/>
          <w:rtl/>
        </w:rPr>
        <w:t xml:space="preserve">صعد التمويل من </w:t>
      </w:r>
      <w:r w:rsidRPr="0072766E">
        <w:rPr>
          <w:rFonts w:ascii="Traditional Arabic" w:hAnsi="Traditional Arabic" w:cs="Traditional Arabic"/>
          <w:sz w:val="32"/>
          <w:szCs w:val="32"/>
        </w:rPr>
        <w:t xml:space="preserve">548 </w:t>
      </w:r>
      <w:r w:rsidRPr="0072766E">
        <w:rPr>
          <w:rFonts w:ascii="Traditional Arabic" w:hAnsi="Traditional Arabic" w:cs="Traditional Arabic"/>
          <w:sz w:val="32"/>
          <w:szCs w:val="32"/>
          <w:rtl/>
        </w:rPr>
        <w:t xml:space="preserve">مليون دولار في 2021 إلى </w:t>
      </w:r>
      <w:r w:rsidRPr="0072766E">
        <w:rPr>
          <w:rFonts w:ascii="Traditional Arabic" w:hAnsi="Traditional Arabic" w:cs="Traditional Arabic"/>
          <w:sz w:val="32"/>
          <w:szCs w:val="32"/>
        </w:rPr>
        <w:t xml:space="preserve">987 </w:t>
      </w:r>
      <w:r w:rsidRPr="0072766E">
        <w:rPr>
          <w:rFonts w:ascii="Traditional Arabic" w:hAnsi="Traditional Arabic" w:cs="Traditional Arabic"/>
          <w:sz w:val="32"/>
          <w:szCs w:val="32"/>
          <w:rtl/>
        </w:rPr>
        <w:t xml:space="preserve">مليون دولار في 2022، ثم بلغ الذروة في </w:t>
      </w:r>
      <w:r w:rsidRPr="0072766E">
        <w:rPr>
          <w:rFonts w:ascii="Traditional Arabic" w:hAnsi="Traditional Arabic" w:cs="Traditional Arabic"/>
          <w:sz w:val="32"/>
          <w:szCs w:val="32"/>
        </w:rPr>
        <w:t xml:space="preserve">2023 </w:t>
      </w:r>
      <w:r w:rsidRPr="0072766E">
        <w:rPr>
          <w:rFonts w:ascii="Traditional Arabic" w:hAnsi="Traditional Arabic" w:cs="Traditional Arabic"/>
          <w:sz w:val="32"/>
          <w:szCs w:val="32"/>
          <w:rtl/>
        </w:rPr>
        <w:t>عند 1.38 مليار دولار</w:t>
      </w:r>
      <w:r w:rsidRPr="0072766E">
        <w:rPr>
          <w:rFonts w:ascii="Traditional Arabic" w:hAnsi="Traditional Arabic" w:cs="Traditional Arabic"/>
          <w:sz w:val="32"/>
          <w:szCs w:val="32"/>
        </w:rPr>
        <w:t>.</w:t>
      </w:r>
    </w:p>
    <w:p w14:paraId="25DDB63D" w14:textId="77777777" w:rsidR="0072766E" w:rsidRPr="0072766E" w:rsidRDefault="0072766E" w:rsidP="0072766E">
      <w:pPr>
        <w:numPr>
          <w:ilvl w:val="1"/>
          <w:numId w:val="39"/>
        </w:numPr>
        <w:bidi/>
        <w:jc w:val="both"/>
        <w:rPr>
          <w:rFonts w:ascii="Traditional Arabic" w:hAnsi="Traditional Arabic" w:cs="Traditional Arabic"/>
          <w:sz w:val="32"/>
          <w:szCs w:val="32"/>
        </w:rPr>
      </w:pPr>
      <w:r w:rsidRPr="0072766E">
        <w:rPr>
          <w:rFonts w:ascii="Traditional Arabic" w:hAnsi="Traditional Arabic" w:cs="Traditional Arabic"/>
          <w:sz w:val="32"/>
          <w:szCs w:val="32"/>
          <w:rtl/>
        </w:rPr>
        <w:t>هذا النمو يعادل زيادة تفوق 2000% مقارنة بعام 2019، وهو مؤشر على تسارع التحول الرقمي</w:t>
      </w:r>
      <w:r w:rsidRPr="0072766E">
        <w:rPr>
          <w:rFonts w:ascii="Traditional Arabic" w:hAnsi="Traditional Arabic" w:cs="Traditional Arabic"/>
          <w:sz w:val="32"/>
          <w:szCs w:val="32"/>
        </w:rPr>
        <w:t xml:space="preserve"> (Digital Transformation) </w:t>
      </w:r>
      <w:r w:rsidRPr="0072766E">
        <w:rPr>
          <w:rFonts w:ascii="Traditional Arabic" w:hAnsi="Traditional Arabic" w:cs="Traditional Arabic"/>
          <w:sz w:val="32"/>
          <w:szCs w:val="32"/>
          <w:rtl/>
        </w:rPr>
        <w:t xml:space="preserve">وازدهار قطاعات </w:t>
      </w:r>
      <w:r w:rsidRPr="0072766E">
        <w:rPr>
          <w:rFonts w:ascii="Traditional Arabic" w:hAnsi="Traditional Arabic" w:cs="Traditional Arabic"/>
          <w:sz w:val="32"/>
          <w:szCs w:val="32"/>
        </w:rPr>
        <w:t>Fintech</w:t>
      </w:r>
      <w:r w:rsidRPr="0072766E">
        <w:rPr>
          <w:rFonts w:ascii="Traditional Arabic" w:hAnsi="Traditional Arabic" w:cs="Traditional Arabic"/>
          <w:sz w:val="32"/>
          <w:szCs w:val="32"/>
          <w:rtl/>
        </w:rPr>
        <w:t xml:space="preserve">، </w:t>
      </w:r>
      <w:r w:rsidRPr="0072766E">
        <w:rPr>
          <w:rFonts w:ascii="Traditional Arabic" w:hAnsi="Traditional Arabic" w:cs="Traditional Arabic"/>
          <w:sz w:val="32"/>
          <w:szCs w:val="32"/>
        </w:rPr>
        <w:t>E-commerce</w:t>
      </w:r>
      <w:r w:rsidRPr="0072766E">
        <w:rPr>
          <w:rFonts w:ascii="Traditional Arabic" w:hAnsi="Traditional Arabic" w:cs="Traditional Arabic"/>
          <w:sz w:val="32"/>
          <w:szCs w:val="32"/>
          <w:rtl/>
        </w:rPr>
        <w:t>، و</w:t>
      </w:r>
      <w:r w:rsidRPr="0072766E">
        <w:rPr>
          <w:rFonts w:ascii="Traditional Arabic" w:hAnsi="Traditional Arabic" w:cs="Traditional Arabic"/>
          <w:sz w:val="32"/>
          <w:szCs w:val="32"/>
        </w:rPr>
        <w:t>Logistics Tech.</w:t>
      </w:r>
    </w:p>
    <w:p w14:paraId="45A4FABB" w14:textId="77777777" w:rsidR="0072766E" w:rsidRPr="0072766E" w:rsidRDefault="0072766E" w:rsidP="0072766E">
      <w:pPr>
        <w:numPr>
          <w:ilvl w:val="1"/>
          <w:numId w:val="39"/>
        </w:numPr>
        <w:bidi/>
        <w:jc w:val="both"/>
        <w:rPr>
          <w:rFonts w:ascii="Traditional Arabic" w:hAnsi="Traditional Arabic" w:cs="Traditional Arabic"/>
          <w:sz w:val="32"/>
          <w:szCs w:val="32"/>
        </w:rPr>
      </w:pPr>
      <w:r w:rsidRPr="0072766E">
        <w:rPr>
          <w:rFonts w:ascii="Traditional Arabic" w:hAnsi="Traditional Arabic" w:cs="Traditional Arabic"/>
          <w:sz w:val="32"/>
          <w:szCs w:val="32"/>
          <w:rtl/>
        </w:rPr>
        <w:t xml:space="preserve">تعود هذه الطفرة إلى نجاح سياسات جذب المستثمرين الدوليين، وتوسع صناديق الاستثمار المحلية مثل </w:t>
      </w:r>
      <w:r w:rsidRPr="0072766E">
        <w:rPr>
          <w:rFonts w:ascii="Traditional Arabic" w:hAnsi="Traditional Arabic" w:cs="Traditional Arabic"/>
          <w:sz w:val="32"/>
          <w:szCs w:val="32"/>
        </w:rPr>
        <w:t xml:space="preserve">STV </w:t>
      </w:r>
      <w:r w:rsidRPr="0072766E">
        <w:rPr>
          <w:rFonts w:ascii="Traditional Arabic" w:hAnsi="Traditional Arabic" w:cs="Traditional Arabic"/>
          <w:sz w:val="32"/>
          <w:szCs w:val="32"/>
          <w:rtl/>
        </w:rPr>
        <w:t>و</w:t>
      </w:r>
      <w:r w:rsidRPr="0072766E">
        <w:rPr>
          <w:rFonts w:ascii="Traditional Arabic" w:hAnsi="Traditional Arabic" w:cs="Traditional Arabic"/>
          <w:sz w:val="32"/>
          <w:szCs w:val="32"/>
        </w:rPr>
        <w:t xml:space="preserve">Raed Ventures </w:t>
      </w:r>
      <w:r w:rsidRPr="0072766E">
        <w:rPr>
          <w:rFonts w:ascii="Traditional Arabic" w:hAnsi="Traditional Arabic" w:cs="Traditional Arabic"/>
          <w:sz w:val="32"/>
          <w:szCs w:val="32"/>
          <w:rtl/>
        </w:rPr>
        <w:t>و</w:t>
      </w:r>
      <w:r w:rsidRPr="0072766E">
        <w:rPr>
          <w:rFonts w:ascii="Traditional Arabic" w:hAnsi="Traditional Arabic" w:cs="Traditional Arabic"/>
          <w:sz w:val="32"/>
          <w:szCs w:val="32"/>
        </w:rPr>
        <w:t>Impact46.</w:t>
      </w:r>
    </w:p>
    <w:p w14:paraId="6533B717" w14:textId="77777777" w:rsidR="0072766E" w:rsidRPr="0072766E" w:rsidRDefault="0072766E" w:rsidP="0072766E">
      <w:pPr>
        <w:numPr>
          <w:ilvl w:val="0"/>
          <w:numId w:val="37"/>
        </w:numPr>
        <w:bidi/>
        <w:jc w:val="both"/>
        <w:rPr>
          <w:rFonts w:ascii="Traditional Arabic" w:hAnsi="Traditional Arabic" w:cs="Traditional Arabic"/>
          <w:sz w:val="32"/>
          <w:szCs w:val="32"/>
        </w:rPr>
      </w:pPr>
      <w:r w:rsidRPr="0072766E">
        <w:rPr>
          <w:rFonts w:ascii="Traditional Arabic" w:hAnsi="Traditional Arabic" w:cs="Traditional Arabic"/>
          <w:b/>
          <w:bCs/>
          <w:sz w:val="32"/>
          <w:szCs w:val="32"/>
          <w:rtl/>
        </w:rPr>
        <w:t>مرحلة التراجع النسبي وإعادة التوازن (2024–النصف الأول 2025)</w:t>
      </w:r>
      <w:r w:rsidRPr="0072766E">
        <w:rPr>
          <w:rFonts w:ascii="Traditional Arabic" w:hAnsi="Traditional Arabic" w:cs="Traditional Arabic"/>
          <w:b/>
          <w:bCs/>
          <w:sz w:val="32"/>
          <w:szCs w:val="32"/>
        </w:rPr>
        <w:t>:</w:t>
      </w:r>
    </w:p>
    <w:p w14:paraId="0C03E16C" w14:textId="77777777" w:rsidR="0072766E" w:rsidRPr="0072766E" w:rsidRDefault="0072766E" w:rsidP="0072766E">
      <w:pPr>
        <w:numPr>
          <w:ilvl w:val="1"/>
          <w:numId w:val="38"/>
        </w:numPr>
        <w:bidi/>
        <w:jc w:val="both"/>
        <w:rPr>
          <w:rFonts w:ascii="Traditional Arabic" w:hAnsi="Traditional Arabic" w:cs="Traditional Arabic"/>
          <w:sz w:val="32"/>
          <w:szCs w:val="32"/>
        </w:rPr>
      </w:pPr>
      <w:r w:rsidRPr="0072766E">
        <w:rPr>
          <w:rFonts w:ascii="Traditional Arabic" w:hAnsi="Traditional Arabic" w:cs="Traditional Arabic"/>
          <w:sz w:val="32"/>
          <w:szCs w:val="32"/>
          <w:rtl/>
        </w:rPr>
        <w:t xml:space="preserve">شهد عام </w:t>
      </w:r>
      <w:r w:rsidRPr="0072766E">
        <w:rPr>
          <w:rFonts w:ascii="Traditional Arabic" w:hAnsi="Traditional Arabic" w:cs="Traditional Arabic"/>
          <w:sz w:val="32"/>
          <w:szCs w:val="32"/>
        </w:rPr>
        <w:t xml:space="preserve">2024 </w:t>
      </w:r>
      <w:r w:rsidRPr="0072766E">
        <w:rPr>
          <w:rFonts w:ascii="Traditional Arabic" w:hAnsi="Traditional Arabic" w:cs="Traditional Arabic"/>
          <w:sz w:val="32"/>
          <w:szCs w:val="32"/>
          <w:rtl/>
        </w:rPr>
        <w:t>انخفاضًا في حجم التمويل إلى نحو 750 مليون دولار، نتيجة التباطؤ الاقتصادي العالمي وارتفاع أسعار الفائدة، ما أدى إلى انخفاض شهية المستثمرين للمخاطر</w:t>
      </w:r>
      <w:r w:rsidRPr="0072766E">
        <w:rPr>
          <w:rFonts w:ascii="Traditional Arabic" w:hAnsi="Traditional Arabic" w:cs="Traditional Arabic"/>
          <w:sz w:val="32"/>
          <w:szCs w:val="32"/>
        </w:rPr>
        <w:t>.</w:t>
      </w:r>
    </w:p>
    <w:p w14:paraId="3EA2801D" w14:textId="14357BA1" w:rsidR="00100DC5" w:rsidRDefault="0072766E" w:rsidP="00206F81">
      <w:pPr>
        <w:numPr>
          <w:ilvl w:val="1"/>
          <w:numId w:val="38"/>
        </w:numPr>
        <w:bidi/>
        <w:jc w:val="both"/>
        <w:rPr>
          <w:rFonts w:ascii="Traditional Arabic" w:hAnsi="Traditional Arabic" w:cs="Traditional Arabic"/>
          <w:sz w:val="32"/>
          <w:szCs w:val="32"/>
        </w:rPr>
      </w:pPr>
      <w:r w:rsidRPr="0072766E">
        <w:rPr>
          <w:rFonts w:ascii="Traditional Arabic" w:hAnsi="Traditional Arabic" w:cs="Traditional Arabic"/>
          <w:sz w:val="32"/>
          <w:szCs w:val="32"/>
          <w:rtl/>
        </w:rPr>
        <w:t xml:space="preserve">مع ذلك، يُظهر النصف الأول من </w:t>
      </w:r>
      <w:r w:rsidRPr="0072766E">
        <w:rPr>
          <w:rFonts w:ascii="Traditional Arabic" w:hAnsi="Traditional Arabic" w:cs="Traditional Arabic"/>
          <w:sz w:val="32"/>
          <w:szCs w:val="32"/>
        </w:rPr>
        <w:t xml:space="preserve">2025 </w:t>
      </w:r>
      <w:r w:rsidRPr="0072766E">
        <w:rPr>
          <w:rFonts w:ascii="Traditional Arabic" w:hAnsi="Traditional Arabic" w:cs="Traditional Arabic"/>
          <w:sz w:val="32"/>
          <w:szCs w:val="32"/>
          <w:rtl/>
        </w:rPr>
        <w:t>ارتفاعًا طفيفًا إلى نحو 850 مليون دولار، مما يشير إلى بداية عودة الزخم الاستثماري التدريجي</w:t>
      </w:r>
      <w:r w:rsidRPr="0072766E">
        <w:rPr>
          <w:rFonts w:ascii="Traditional Arabic" w:hAnsi="Traditional Arabic" w:cs="Traditional Arabic"/>
          <w:sz w:val="32"/>
          <w:szCs w:val="32"/>
        </w:rPr>
        <w:t xml:space="preserve"> (Gradual Investment Recovery) </w:t>
      </w:r>
      <w:r w:rsidRPr="0072766E">
        <w:rPr>
          <w:rFonts w:ascii="Traditional Arabic" w:hAnsi="Traditional Arabic" w:cs="Traditional Arabic"/>
          <w:sz w:val="32"/>
          <w:szCs w:val="32"/>
          <w:rtl/>
        </w:rPr>
        <w:t>خصوصًا في القطاعات التقنية ذات القيمة المضافة العالية</w:t>
      </w:r>
    </w:p>
    <w:p w14:paraId="7C0714BE" w14:textId="77777777" w:rsidR="003725A3" w:rsidRDefault="003725A3" w:rsidP="003725A3">
      <w:pPr>
        <w:bidi/>
        <w:ind w:left="1440"/>
        <w:jc w:val="both"/>
        <w:rPr>
          <w:rFonts w:ascii="Traditional Arabic" w:hAnsi="Traditional Arabic" w:cs="Traditional Arabic"/>
          <w:sz w:val="32"/>
          <w:szCs w:val="32"/>
        </w:rPr>
      </w:pPr>
    </w:p>
    <w:p w14:paraId="39324A4E" w14:textId="77777777" w:rsidR="009E012A" w:rsidRPr="00206F81" w:rsidRDefault="009E012A" w:rsidP="009E012A">
      <w:pPr>
        <w:bidi/>
        <w:ind w:left="1440"/>
        <w:jc w:val="both"/>
        <w:rPr>
          <w:rFonts w:ascii="Traditional Arabic" w:hAnsi="Traditional Arabic" w:cs="Traditional Arabic"/>
          <w:sz w:val="32"/>
          <w:szCs w:val="32"/>
          <w:rtl/>
        </w:rPr>
      </w:pPr>
    </w:p>
    <w:p w14:paraId="4357EF29" w14:textId="0B82D898" w:rsidR="00206F81" w:rsidRPr="00206F81" w:rsidRDefault="003725A3" w:rsidP="00206F81">
      <w:pPr>
        <w:bidi/>
        <w:jc w:val="both"/>
        <w:rPr>
          <w:rFonts w:ascii="Traditional Arabic" w:hAnsi="Traditional Arabic" w:cs="Traditional Arabic"/>
          <w:sz w:val="24"/>
          <w:szCs w:val="24"/>
          <w:rtl/>
        </w:rPr>
      </w:pPr>
      <w:r>
        <w:rPr>
          <w:rFonts w:ascii="Traditional Arabic" w:hAnsi="Traditional Arabic" w:cs="Traditional Arabic" w:hint="cs"/>
          <w:b/>
          <w:bCs/>
          <w:sz w:val="24"/>
          <w:szCs w:val="24"/>
          <w:rtl/>
        </w:rPr>
        <w:lastRenderedPageBreak/>
        <w:t xml:space="preserve">      </w:t>
      </w:r>
      <w:r w:rsidR="00206F81" w:rsidRPr="00206F81">
        <w:rPr>
          <w:rFonts w:ascii="Traditional Arabic" w:hAnsi="Traditional Arabic" w:cs="Traditional Arabic"/>
          <w:b/>
          <w:bCs/>
          <w:sz w:val="24"/>
          <w:szCs w:val="24"/>
          <w:rtl/>
        </w:rPr>
        <w:t>الشكل رقم</w:t>
      </w:r>
      <w:r w:rsidR="00206F81" w:rsidRPr="00206F81">
        <w:rPr>
          <w:rFonts w:ascii="Traditional Arabic" w:hAnsi="Traditional Arabic" w:cs="Traditional Arabic"/>
          <w:b/>
          <w:bCs/>
          <w:sz w:val="24"/>
          <w:szCs w:val="24"/>
        </w:rPr>
        <w:t xml:space="preserve"> (3):</w:t>
      </w:r>
      <w:r w:rsidR="00206F81" w:rsidRPr="00206F81">
        <w:rPr>
          <w:rFonts w:ascii="Traditional Arabic" w:hAnsi="Traditional Arabic" w:cs="Traditional Arabic"/>
          <w:sz w:val="24"/>
          <w:szCs w:val="24"/>
        </w:rPr>
        <w:t xml:space="preserve"> </w:t>
      </w:r>
      <w:r w:rsidR="00206F81" w:rsidRPr="00206F81">
        <w:rPr>
          <w:rFonts w:ascii="Traditional Arabic" w:hAnsi="Traditional Arabic" w:cs="Traditional Arabic"/>
          <w:sz w:val="24"/>
          <w:szCs w:val="24"/>
          <w:rtl/>
        </w:rPr>
        <w:t>التوزيع التقديري لعدد الصفقات الاستثمارية حسب القطاع في المملكة العربية السعودية (النصف الأول 2025)</w:t>
      </w:r>
    </w:p>
    <w:p w14:paraId="4E94B228" w14:textId="1B26237D" w:rsidR="00100DC5" w:rsidRPr="00B07AD5" w:rsidRDefault="00100DC5" w:rsidP="009A47EA">
      <w:pPr>
        <w:bidi/>
        <w:jc w:val="both"/>
        <w:rPr>
          <w:rFonts w:ascii="Traditional Arabic" w:hAnsi="Traditional Arabic" w:cs="Traditional Arabic"/>
          <w:sz w:val="32"/>
          <w:szCs w:val="32"/>
          <w:rtl/>
        </w:rPr>
      </w:pPr>
      <w:r w:rsidRPr="00B07AD5">
        <w:rPr>
          <w:rFonts w:ascii="Traditional Arabic" w:hAnsi="Traditional Arabic" w:cs="Traditional Arabic"/>
          <w:noProof/>
          <w:sz w:val="32"/>
          <w:szCs w:val="32"/>
        </w:rPr>
        <w:drawing>
          <wp:inline distT="0" distB="0" distL="0" distR="0" wp14:anchorId="212C2849" wp14:editId="6F201929">
            <wp:extent cx="5486400" cy="2332990"/>
            <wp:effectExtent l="0" t="0" r="0" b="0"/>
            <wp:docPr id="12037173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717314" name=""/>
                    <pic:cNvPicPr/>
                  </pic:nvPicPr>
                  <pic:blipFill>
                    <a:blip r:embed="rId10"/>
                    <a:stretch>
                      <a:fillRect/>
                    </a:stretch>
                  </pic:blipFill>
                  <pic:spPr>
                    <a:xfrm>
                      <a:off x="0" y="0"/>
                      <a:ext cx="5486400" cy="2332990"/>
                    </a:xfrm>
                    <a:prstGeom prst="rect">
                      <a:avLst/>
                    </a:prstGeom>
                  </pic:spPr>
                </pic:pic>
              </a:graphicData>
            </a:graphic>
          </wp:inline>
        </w:drawing>
      </w:r>
    </w:p>
    <w:p w14:paraId="0E018BC9" w14:textId="77777777" w:rsidR="00206F81" w:rsidRPr="00CD3EB6" w:rsidRDefault="00206F81" w:rsidP="00206F81">
      <w:pPr>
        <w:tabs>
          <w:tab w:val="left" w:pos="7275"/>
        </w:tabs>
        <w:rPr>
          <w:rFonts w:ascii="Traditional Arabic" w:hAnsi="Traditional Arabic" w:cs="Traditional Arabic"/>
          <w:sz w:val="24"/>
          <w:szCs w:val="24"/>
          <w:rtl/>
          <w:lang w:val="fr-FR" w:bidi="ar-DZ"/>
        </w:rPr>
      </w:pPr>
      <w:r w:rsidRPr="00A726E4">
        <w:rPr>
          <w:rFonts w:ascii="Traditional Arabic" w:hAnsi="Traditional Arabic" w:cs="Traditional Arabic"/>
          <w:b/>
          <w:bCs/>
          <w:sz w:val="24"/>
          <w:szCs w:val="24"/>
        </w:rPr>
        <w:t xml:space="preserve">       SOURCE</w:t>
      </w:r>
      <w:r w:rsidRPr="00A726E4">
        <w:rPr>
          <w:rFonts w:ascii="Traditional Arabic" w:hAnsi="Traditional Arabic" w:cs="Traditional Arabic" w:hint="cs"/>
          <w:b/>
          <w:bCs/>
          <w:sz w:val="24"/>
          <w:szCs w:val="24"/>
          <w:rtl/>
          <w:lang w:val="fr-FR" w:bidi="ar-DZ"/>
        </w:rPr>
        <w:t>:</w:t>
      </w:r>
      <w:r w:rsidRPr="00A726E4">
        <w:rPr>
          <w:rFonts w:ascii="Traditional Arabic" w:hAnsi="Traditional Arabic" w:cs="Traditional Arabic"/>
          <w:sz w:val="24"/>
          <w:szCs w:val="24"/>
          <w:lang w:val="fr-FR" w:bidi="ar-DZ"/>
        </w:rPr>
        <w:t xml:space="preserve"> </w:t>
      </w:r>
      <w:proofErr w:type="spellStart"/>
      <w:r w:rsidRPr="00A726E4">
        <w:rPr>
          <w:rFonts w:ascii="Traditional Arabic" w:hAnsi="Traditional Arabic" w:cs="Traditional Arabic"/>
          <w:sz w:val="24"/>
          <w:szCs w:val="24"/>
          <w:lang w:bidi="ar-DZ"/>
        </w:rPr>
        <w:t>MAGNiTT</w:t>
      </w:r>
      <w:proofErr w:type="spellEnd"/>
      <w:r w:rsidRPr="00A726E4">
        <w:rPr>
          <w:rFonts w:ascii="Traditional Arabic" w:hAnsi="Traditional Arabic" w:cs="Traditional Arabic"/>
          <w:sz w:val="24"/>
          <w:szCs w:val="24"/>
          <w:lang w:bidi="ar-DZ"/>
        </w:rPr>
        <w:t xml:space="preserve">. (2025). </w:t>
      </w:r>
      <w:r w:rsidRPr="00A726E4">
        <w:rPr>
          <w:rFonts w:ascii="Traditional Arabic" w:hAnsi="Traditional Arabic" w:cs="Traditional Arabic"/>
          <w:i/>
          <w:iCs/>
          <w:sz w:val="24"/>
          <w:szCs w:val="24"/>
          <w:lang w:bidi="ar-DZ"/>
        </w:rPr>
        <w:t>Saudi Arabia Venture Investment Report – H1 2025.</w:t>
      </w:r>
    </w:p>
    <w:p w14:paraId="0E56F174" w14:textId="77777777" w:rsidR="002F59FF" w:rsidRPr="00B07AD5" w:rsidRDefault="002F59FF" w:rsidP="009A47EA">
      <w:pPr>
        <w:bidi/>
        <w:jc w:val="both"/>
        <w:rPr>
          <w:rFonts w:ascii="Traditional Arabic" w:hAnsi="Traditional Arabic" w:cs="Traditional Arabic"/>
          <w:sz w:val="32"/>
          <w:szCs w:val="32"/>
          <w:rtl/>
        </w:rPr>
      </w:pPr>
    </w:p>
    <w:p w14:paraId="5CCBF8ED" w14:textId="77777777" w:rsidR="00206F81" w:rsidRPr="00206F81" w:rsidRDefault="00206F81" w:rsidP="00206F81">
      <w:p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 xml:space="preserve">يُظهر الشكل التوزيع النسبي لعدد صفقات </w:t>
      </w:r>
      <w:r w:rsidRPr="00206F81">
        <w:rPr>
          <w:rFonts w:ascii="Traditional Arabic" w:hAnsi="Traditional Arabic" w:cs="Traditional Arabic"/>
          <w:b/>
          <w:bCs/>
          <w:sz w:val="32"/>
          <w:szCs w:val="32"/>
          <w:rtl/>
        </w:rPr>
        <w:t>الاستثمار الجريء</w:t>
      </w:r>
      <w:r w:rsidRPr="00206F81">
        <w:rPr>
          <w:rFonts w:ascii="Traditional Arabic" w:hAnsi="Traditional Arabic" w:cs="Traditional Arabic"/>
          <w:b/>
          <w:bCs/>
          <w:sz w:val="32"/>
          <w:szCs w:val="32"/>
        </w:rPr>
        <w:t xml:space="preserve"> (Venture Capital Deals)</w:t>
      </w:r>
      <w:r w:rsidRPr="00206F81">
        <w:rPr>
          <w:rFonts w:ascii="Traditional Arabic" w:hAnsi="Traditional Arabic" w:cs="Traditional Arabic"/>
          <w:sz w:val="32"/>
          <w:szCs w:val="32"/>
        </w:rPr>
        <w:t xml:space="preserve"> </w:t>
      </w:r>
      <w:r w:rsidRPr="00206F81">
        <w:rPr>
          <w:rFonts w:ascii="Traditional Arabic" w:hAnsi="Traditional Arabic" w:cs="Traditional Arabic"/>
          <w:sz w:val="32"/>
          <w:szCs w:val="32"/>
          <w:rtl/>
        </w:rPr>
        <w:t>عبر القطاعات الاقتصادية المختلفة في المملكة خلال النصف الأول من عام 2025</w:t>
      </w:r>
      <w:r w:rsidRPr="00206F81">
        <w:rPr>
          <w:rFonts w:ascii="Traditional Arabic" w:hAnsi="Traditional Arabic" w:cs="Traditional Arabic"/>
          <w:sz w:val="32"/>
          <w:szCs w:val="32"/>
        </w:rPr>
        <w:t>.</w:t>
      </w:r>
    </w:p>
    <w:p w14:paraId="18197258" w14:textId="77777777" w:rsidR="00206F81" w:rsidRPr="00206F81" w:rsidRDefault="00206F81" w:rsidP="00206F81">
      <w:p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 xml:space="preserve">يتضح من الرسم أن القطاعات التقنية والرقمية تهيمن بوضوح على النشاط الاستثماري، بما يتماشى مع توجهات </w:t>
      </w:r>
      <w:r w:rsidRPr="00206F81">
        <w:rPr>
          <w:rFonts w:ascii="Traditional Arabic" w:hAnsi="Traditional Arabic" w:cs="Traditional Arabic"/>
          <w:b/>
          <w:bCs/>
          <w:sz w:val="32"/>
          <w:szCs w:val="32"/>
          <w:rtl/>
        </w:rPr>
        <w:t>رؤية السعودية 2030</w:t>
      </w:r>
      <w:r w:rsidRPr="00206F81">
        <w:rPr>
          <w:rFonts w:ascii="Traditional Arabic" w:hAnsi="Traditional Arabic" w:cs="Traditional Arabic"/>
          <w:sz w:val="32"/>
          <w:szCs w:val="32"/>
          <w:rtl/>
        </w:rPr>
        <w:t xml:space="preserve"> نحو التحول الرقمي ودعم ريادة الأعمال</w:t>
      </w:r>
      <w:r w:rsidRPr="00206F81">
        <w:rPr>
          <w:rFonts w:ascii="Traditional Arabic" w:hAnsi="Traditional Arabic" w:cs="Traditional Arabic"/>
          <w:sz w:val="32"/>
          <w:szCs w:val="32"/>
        </w:rPr>
        <w:t>.</w:t>
      </w:r>
    </w:p>
    <w:p w14:paraId="23445012" w14:textId="77777777" w:rsidR="00206F81" w:rsidRPr="00206F81" w:rsidRDefault="00206F81" w:rsidP="00206F81">
      <w:pPr>
        <w:numPr>
          <w:ilvl w:val="0"/>
          <w:numId w:val="41"/>
        </w:numPr>
        <w:bidi/>
        <w:jc w:val="both"/>
        <w:rPr>
          <w:rFonts w:ascii="Traditional Arabic" w:hAnsi="Traditional Arabic" w:cs="Traditional Arabic"/>
          <w:sz w:val="32"/>
          <w:szCs w:val="32"/>
        </w:rPr>
      </w:pPr>
      <w:r w:rsidRPr="00206F81">
        <w:rPr>
          <w:rFonts w:ascii="Traditional Arabic" w:hAnsi="Traditional Arabic" w:cs="Traditional Arabic"/>
          <w:b/>
          <w:bCs/>
          <w:sz w:val="32"/>
          <w:szCs w:val="32"/>
          <w:rtl/>
        </w:rPr>
        <w:t>قطاع التقنية المالية</w:t>
      </w:r>
      <w:r w:rsidRPr="00206F81">
        <w:rPr>
          <w:rFonts w:ascii="Traditional Arabic" w:hAnsi="Traditional Arabic" w:cs="Traditional Arabic"/>
          <w:b/>
          <w:bCs/>
          <w:sz w:val="32"/>
          <w:szCs w:val="32"/>
        </w:rPr>
        <w:t xml:space="preserve"> (Fintech):</w:t>
      </w:r>
    </w:p>
    <w:p w14:paraId="0EC07B90" w14:textId="77777777" w:rsidR="00206F81" w:rsidRPr="00206F81" w:rsidRDefault="00206F81" w:rsidP="00206F81">
      <w:pPr>
        <w:numPr>
          <w:ilvl w:val="1"/>
          <w:numId w:val="41"/>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 xml:space="preserve">تصدّر القطاعات بعدد </w:t>
      </w:r>
      <w:r w:rsidRPr="00206F81">
        <w:rPr>
          <w:rFonts w:ascii="Traditional Arabic" w:hAnsi="Traditional Arabic" w:cs="Traditional Arabic"/>
          <w:b/>
          <w:bCs/>
          <w:sz w:val="32"/>
          <w:szCs w:val="32"/>
          <w:rtl/>
        </w:rPr>
        <w:t>يتجاوز 80 صفقة</w:t>
      </w:r>
      <w:r w:rsidRPr="00206F81">
        <w:rPr>
          <w:rFonts w:ascii="Traditional Arabic" w:hAnsi="Traditional Arabic" w:cs="Traditional Arabic"/>
          <w:sz w:val="32"/>
          <w:szCs w:val="32"/>
        </w:rPr>
        <w:t>.</w:t>
      </w:r>
    </w:p>
    <w:p w14:paraId="0950FF8F" w14:textId="77777777" w:rsidR="00206F81" w:rsidRPr="00206F81" w:rsidRDefault="00206F81" w:rsidP="00206F81">
      <w:pPr>
        <w:numPr>
          <w:ilvl w:val="1"/>
          <w:numId w:val="41"/>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 xml:space="preserve">يعكس ذلك استمرار الاهتمام المتزايد من المستثمرين في مجالات </w:t>
      </w:r>
      <w:r w:rsidRPr="00206F81">
        <w:rPr>
          <w:rFonts w:ascii="Traditional Arabic" w:hAnsi="Traditional Arabic" w:cs="Traditional Arabic"/>
          <w:b/>
          <w:bCs/>
          <w:sz w:val="32"/>
          <w:szCs w:val="32"/>
          <w:rtl/>
        </w:rPr>
        <w:t>المدفوعات الرقمية، المحافظ الإلكترونية، وحلول التمويل المبتكرة</w:t>
      </w:r>
      <w:r w:rsidRPr="00206F81">
        <w:rPr>
          <w:rFonts w:ascii="Traditional Arabic" w:hAnsi="Traditional Arabic" w:cs="Traditional Arabic"/>
          <w:sz w:val="32"/>
          <w:szCs w:val="32"/>
        </w:rPr>
        <w:t>.</w:t>
      </w:r>
    </w:p>
    <w:p w14:paraId="0368C5ED" w14:textId="77777777" w:rsidR="00206F81" w:rsidRPr="00206F81" w:rsidRDefault="00206F81" w:rsidP="00206F81">
      <w:pPr>
        <w:numPr>
          <w:ilvl w:val="1"/>
          <w:numId w:val="41"/>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 xml:space="preserve">دعم برامج مثل </w:t>
      </w:r>
      <w:r w:rsidRPr="00206F81">
        <w:rPr>
          <w:rFonts w:ascii="Traditional Arabic" w:hAnsi="Traditional Arabic" w:cs="Traditional Arabic"/>
          <w:b/>
          <w:bCs/>
          <w:sz w:val="32"/>
          <w:szCs w:val="32"/>
        </w:rPr>
        <w:t>Fintech Saudi</w:t>
      </w:r>
      <w:r w:rsidRPr="00206F81">
        <w:rPr>
          <w:rFonts w:ascii="Traditional Arabic" w:hAnsi="Traditional Arabic" w:cs="Traditional Arabic"/>
          <w:sz w:val="32"/>
          <w:szCs w:val="32"/>
        </w:rPr>
        <w:t xml:space="preserve"> </w:t>
      </w:r>
      <w:r w:rsidRPr="00206F81">
        <w:rPr>
          <w:rFonts w:ascii="Traditional Arabic" w:hAnsi="Traditional Arabic" w:cs="Traditional Arabic"/>
          <w:sz w:val="32"/>
          <w:szCs w:val="32"/>
          <w:rtl/>
        </w:rPr>
        <w:t>و</w:t>
      </w:r>
      <w:r w:rsidRPr="00206F81">
        <w:rPr>
          <w:rFonts w:ascii="Traditional Arabic" w:hAnsi="Traditional Arabic" w:cs="Traditional Arabic"/>
          <w:b/>
          <w:bCs/>
          <w:sz w:val="32"/>
          <w:szCs w:val="32"/>
          <w:rtl/>
        </w:rPr>
        <w:t>البنك المركزي السعودي</w:t>
      </w:r>
      <w:r w:rsidRPr="00206F81">
        <w:rPr>
          <w:rFonts w:ascii="Traditional Arabic" w:hAnsi="Traditional Arabic" w:cs="Traditional Arabic"/>
          <w:b/>
          <w:bCs/>
          <w:sz w:val="32"/>
          <w:szCs w:val="32"/>
        </w:rPr>
        <w:t xml:space="preserve"> (SAMA)</w:t>
      </w:r>
      <w:r w:rsidRPr="00206F81">
        <w:rPr>
          <w:rFonts w:ascii="Traditional Arabic" w:hAnsi="Traditional Arabic" w:cs="Traditional Arabic"/>
          <w:sz w:val="32"/>
          <w:szCs w:val="32"/>
        </w:rPr>
        <w:t xml:space="preserve"> </w:t>
      </w:r>
      <w:r w:rsidRPr="00206F81">
        <w:rPr>
          <w:rFonts w:ascii="Traditional Arabic" w:hAnsi="Traditional Arabic" w:cs="Traditional Arabic"/>
          <w:sz w:val="32"/>
          <w:szCs w:val="32"/>
          <w:rtl/>
        </w:rPr>
        <w:t>لعب دورًا رئيسيًا في هذا النمو</w:t>
      </w:r>
      <w:r w:rsidRPr="00206F81">
        <w:rPr>
          <w:rFonts w:ascii="Traditional Arabic" w:hAnsi="Traditional Arabic" w:cs="Traditional Arabic"/>
          <w:sz w:val="32"/>
          <w:szCs w:val="32"/>
        </w:rPr>
        <w:t>.</w:t>
      </w:r>
    </w:p>
    <w:p w14:paraId="657DD8AE" w14:textId="77777777" w:rsidR="00206F81" w:rsidRPr="00206F81" w:rsidRDefault="00206F81" w:rsidP="00206F81">
      <w:pPr>
        <w:numPr>
          <w:ilvl w:val="0"/>
          <w:numId w:val="41"/>
        </w:numPr>
        <w:bidi/>
        <w:jc w:val="both"/>
        <w:rPr>
          <w:rFonts w:ascii="Traditional Arabic" w:hAnsi="Traditional Arabic" w:cs="Traditional Arabic"/>
          <w:sz w:val="32"/>
          <w:szCs w:val="32"/>
        </w:rPr>
      </w:pPr>
      <w:r w:rsidRPr="00206F81">
        <w:rPr>
          <w:rFonts w:ascii="Traditional Arabic" w:hAnsi="Traditional Arabic" w:cs="Traditional Arabic"/>
          <w:b/>
          <w:bCs/>
          <w:sz w:val="32"/>
          <w:szCs w:val="32"/>
          <w:rtl/>
        </w:rPr>
        <w:t>قطاع التجارة الإلكترونية</w:t>
      </w:r>
      <w:r w:rsidRPr="00206F81">
        <w:rPr>
          <w:rFonts w:ascii="Traditional Arabic" w:hAnsi="Traditional Arabic" w:cs="Traditional Arabic"/>
          <w:b/>
          <w:bCs/>
          <w:sz w:val="32"/>
          <w:szCs w:val="32"/>
        </w:rPr>
        <w:t xml:space="preserve"> (E-commerce):</w:t>
      </w:r>
    </w:p>
    <w:p w14:paraId="27EE8545" w14:textId="77777777" w:rsidR="00206F81" w:rsidRPr="00206F81" w:rsidRDefault="00206F81" w:rsidP="00206F81">
      <w:pPr>
        <w:numPr>
          <w:ilvl w:val="1"/>
          <w:numId w:val="41"/>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lastRenderedPageBreak/>
        <w:t xml:space="preserve">حلّ في المرتبة الثانية بحوالي </w:t>
      </w:r>
      <w:r w:rsidRPr="00206F81">
        <w:rPr>
          <w:rFonts w:ascii="Traditional Arabic" w:hAnsi="Traditional Arabic" w:cs="Traditional Arabic"/>
          <w:b/>
          <w:bCs/>
          <w:sz w:val="32"/>
          <w:szCs w:val="32"/>
        </w:rPr>
        <w:t xml:space="preserve">70 </w:t>
      </w:r>
      <w:r w:rsidRPr="00206F81">
        <w:rPr>
          <w:rFonts w:ascii="Traditional Arabic" w:hAnsi="Traditional Arabic" w:cs="Traditional Arabic"/>
          <w:b/>
          <w:bCs/>
          <w:sz w:val="32"/>
          <w:szCs w:val="32"/>
          <w:rtl/>
        </w:rPr>
        <w:t>صفقة</w:t>
      </w:r>
      <w:r w:rsidRPr="00206F81">
        <w:rPr>
          <w:rFonts w:ascii="Traditional Arabic" w:hAnsi="Traditional Arabic" w:cs="Traditional Arabic"/>
          <w:sz w:val="32"/>
          <w:szCs w:val="32"/>
        </w:rPr>
        <w:t>.</w:t>
      </w:r>
    </w:p>
    <w:p w14:paraId="047B7DCA" w14:textId="77777777" w:rsidR="00206F81" w:rsidRPr="00206F81" w:rsidRDefault="00206F81" w:rsidP="00206F81">
      <w:pPr>
        <w:numPr>
          <w:ilvl w:val="1"/>
          <w:numId w:val="41"/>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هذا يبرز استمرار الطلب على المنصات الرقمية والتجارة عبر الإنترنت بعد الطفرة التي شهدتها المملكة منذ جائحة كوفيد-19</w:t>
      </w:r>
      <w:r w:rsidRPr="00206F81">
        <w:rPr>
          <w:rFonts w:ascii="Traditional Arabic" w:hAnsi="Traditional Arabic" w:cs="Traditional Arabic"/>
          <w:sz w:val="32"/>
          <w:szCs w:val="32"/>
        </w:rPr>
        <w:t>.</w:t>
      </w:r>
    </w:p>
    <w:p w14:paraId="10955A12" w14:textId="77777777" w:rsidR="00206F81" w:rsidRPr="00206F81" w:rsidRDefault="00206F81" w:rsidP="00206F81">
      <w:pPr>
        <w:numPr>
          <w:ilvl w:val="1"/>
          <w:numId w:val="41"/>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 xml:space="preserve">العديد من الصفقات تركزت حول </w:t>
      </w:r>
      <w:r w:rsidRPr="00206F81">
        <w:rPr>
          <w:rFonts w:ascii="Traditional Arabic" w:hAnsi="Traditional Arabic" w:cs="Traditional Arabic"/>
          <w:b/>
          <w:bCs/>
          <w:sz w:val="32"/>
          <w:szCs w:val="32"/>
          <w:rtl/>
        </w:rPr>
        <w:t>التجارة السريعة</w:t>
      </w:r>
      <w:r w:rsidRPr="00206F81">
        <w:rPr>
          <w:rFonts w:ascii="Traditional Arabic" w:hAnsi="Traditional Arabic" w:cs="Traditional Arabic"/>
          <w:b/>
          <w:bCs/>
          <w:sz w:val="32"/>
          <w:szCs w:val="32"/>
        </w:rPr>
        <w:t xml:space="preserve"> (Quick Commerce)</w:t>
      </w:r>
      <w:r w:rsidRPr="00206F81">
        <w:rPr>
          <w:rFonts w:ascii="Traditional Arabic" w:hAnsi="Traditional Arabic" w:cs="Traditional Arabic"/>
          <w:sz w:val="32"/>
          <w:szCs w:val="32"/>
        </w:rPr>
        <w:t xml:space="preserve"> </w:t>
      </w:r>
      <w:r w:rsidRPr="00206F81">
        <w:rPr>
          <w:rFonts w:ascii="Traditional Arabic" w:hAnsi="Traditional Arabic" w:cs="Traditional Arabic"/>
          <w:sz w:val="32"/>
          <w:szCs w:val="32"/>
          <w:rtl/>
        </w:rPr>
        <w:t>وتطبيقات التوصيل المحلي</w:t>
      </w:r>
      <w:r w:rsidRPr="00206F81">
        <w:rPr>
          <w:rFonts w:ascii="Traditional Arabic" w:hAnsi="Traditional Arabic" w:cs="Traditional Arabic"/>
          <w:sz w:val="32"/>
          <w:szCs w:val="32"/>
        </w:rPr>
        <w:t>.</w:t>
      </w:r>
    </w:p>
    <w:p w14:paraId="4CAD140B" w14:textId="77777777" w:rsidR="00206F81" w:rsidRPr="00206F81" w:rsidRDefault="00206F81" w:rsidP="00206F81">
      <w:pPr>
        <w:numPr>
          <w:ilvl w:val="0"/>
          <w:numId w:val="41"/>
        </w:numPr>
        <w:bidi/>
        <w:jc w:val="both"/>
        <w:rPr>
          <w:rFonts w:ascii="Traditional Arabic" w:hAnsi="Traditional Arabic" w:cs="Traditional Arabic"/>
          <w:sz w:val="32"/>
          <w:szCs w:val="32"/>
        </w:rPr>
      </w:pPr>
      <w:r w:rsidRPr="00206F81">
        <w:rPr>
          <w:rFonts w:ascii="Traditional Arabic" w:hAnsi="Traditional Arabic" w:cs="Traditional Arabic"/>
          <w:b/>
          <w:bCs/>
          <w:sz w:val="32"/>
          <w:szCs w:val="32"/>
          <w:rtl/>
        </w:rPr>
        <w:t>قطاع الذكاء الاصطناعي والتقنيات العميقة</w:t>
      </w:r>
      <w:r w:rsidRPr="00206F81">
        <w:rPr>
          <w:rFonts w:ascii="Traditional Arabic" w:hAnsi="Traditional Arabic" w:cs="Traditional Arabic"/>
          <w:b/>
          <w:bCs/>
          <w:sz w:val="32"/>
          <w:szCs w:val="32"/>
        </w:rPr>
        <w:t xml:space="preserve"> (AI/Deep-tech):</w:t>
      </w:r>
    </w:p>
    <w:p w14:paraId="26E6C9FB" w14:textId="77777777" w:rsidR="00206F81" w:rsidRPr="00206F81" w:rsidRDefault="00206F81" w:rsidP="00206F81">
      <w:pPr>
        <w:numPr>
          <w:ilvl w:val="1"/>
          <w:numId w:val="41"/>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 xml:space="preserve">احتل المرتبة الثالثة بـ </w:t>
      </w:r>
      <w:r w:rsidRPr="00206F81">
        <w:rPr>
          <w:rFonts w:ascii="Traditional Arabic" w:hAnsi="Traditional Arabic" w:cs="Traditional Arabic"/>
          <w:b/>
          <w:bCs/>
          <w:sz w:val="32"/>
          <w:szCs w:val="32"/>
          <w:rtl/>
        </w:rPr>
        <w:t>حوالي 40 صفقة</w:t>
      </w:r>
      <w:r w:rsidRPr="00206F81">
        <w:rPr>
          <w:rFonts w:ascii="Traditional Arabic" w:hAnsi="Traditional Arabic" w:cs="Traditional Arabic"/>
          <w:sz w:val="32"/>
          <w:szCs w:val="32"/>
          <w:rtl/>
        </w:rPr>
        <w:t>، وهو ارتفاع ملحوظ مقارنة بالسنوات السابقة</w:t>
      </w:r>
      <w:r w:rsidRPr="00206F81">
        <w:rPr>
          <w:rFonts w:ascii="Traditional Arabic" w:hAnsi="Traditional Arabic" w:cs="Traditional Arabic"/>
          <w:sz w:val="32"/>
          <w:szCs w:val="32"/>
        </w:rPr>
        <w:t>.</w:t>
      </w:r>
    </w:p>
    <w:p w14:paraId="7EDF6FCE" w14:textId="77777777" w:rsidR="00206F81" w:rsidRPr="00206F81" w:rsidRDefault="00206F81" w:rsidP="00206F81">
      <w:pPr>
        <w:numPr>
          <w:ilvl w:val="1"/>
          <w:numId w:val="41"/>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 xml:space="preserve">يعكس توجه المملكة نحو الاستثمار في </w:t>
      </w:r>
      <w:r w:rsidRPr="00206F81">
        <w:rPr>
          <w:rFonts w:ascii="Traditional Arabic" w:hAnsi="Traditional Arabic" w:cs="Traditional Arabic"/>
          <w:b/>
          <w:bCs/>
          <w:sz w:val="32"/>
          <w:szCs w:val="32"/>
          <w:rtl/>
        </w:rPr>
        <w:t>الذكاء الاصطناعي الصناعي، البيانات الضخمة، والحلول السحابية</w:t>
      </w:r>
      <w:r w:rsidRPr="00206F81">
        <w:rPr>
          <w:rFonts w:ascii="Traditional Arabic" w:hAnsi="Traditional Arabic" w:cs="Traditional Arabic"/>
          <w:sz w:val="32"/>
          <w:szCs w:val="32"/>
        </w:rPr>
        <w:t>.</w:t>
      </w:r>
    </w:p>
    <w:p w14:paraId="5CD138EE" w14:textId="77777777" w:rsidR="00206F81" w:rsidRPr="00206F81" w:rsidRDefault="00206F81" w:rsidP="00206F81">
      <w:pPr>
        <w:numPr>
          <w:ilvl w:val="0"/>
          <w:numId w:val="41"/>
        </w:numPr>
        <w:bidi/>
        <w:jc w:val="both"/>
        <w:rPr>
          <w:rFonts w:ascii="Traditional Arabic" w:hAnsi="Traditional Arabic" w:cs="Traditional Arabic"/>
          <w:sz w:val="32"/>
          <w:szCs w:val="32"/>
        </w:rPr>
      </w:pPr>
      <w:r w:rsidRPr="00206F81">
        <w:rPr>
          <w:rFonts w:ascii="Traditional Arabic" w:hAnsi="Traditional Arabic" w:cs="Traditional Arabic"/>
          <w:b/>
          <w:bCs/>
          <w:sz w:val="32"/>
          <w:szCs w:val="32"/>
          <w:rtl/>
        </w:rPr>
        <w:t>القطاع الصحي التقني</w:t>
      </w:r>
      <w:r w:rsidRPr="00206F81">
        <w:rPr>
          <w:rFonts w:ascii="Traditional Arabic" w:hAnsi="Traditional Arabic" w:cs="Traditional Arabic"/>
          <w:b/>
          <w:bCs/>
          <w:sz w:val="32"/>
          <w:szCs w:val="32"/>
        </w:rPr>
        <w:t xml:space="preserve"> (</w:t>
      </w:r>
      <w:proofErr w:type="spellStart"/>
      <w:r w:rsidRPr="00206F81">
        <w:rPr>
          <w:rFonts w:ascii="Traditional Arabic" w:hAnsi="Traditional Arabic" w:cs="Traditional Arabic"/>
          <w:b/>
          <w:bCs/>
          <w:sz w:val="32"/>
          <w:szCs w:val="32"/>
        </w:rPr>
        <w:t>HealthTech</w:t>
      </w:r>
      <w:proofErr w:type="spellEnd"/>
      <w:r w:rsidRPr="00206F81">
        <w:rPr>
          <w:rFonts w:ascii="Traditional Arabic" w:hAnsi="Traditional Arabic" w:cs="Traditional Arabic"/>
          <w:b/>
          <w:bCs/>
          <w:sz w:val="32"/>
          <w:szCs w:val="32"/>
        </w:rPr>
        <w:t>):</w:t>
      </w:r>
    </w:p>
    <w:p w14:paraId="6181EF7B" w14:textId="77777777" w:rsidR="00206F81" w:rsidRPr="00206F81" w:rsidRDefault="00206F81" w:rsidP="00206F81">
      <w:pPr>
        <w:numPr>
          <w:ilvl w:val="1"/>
          <w:numId w:val="41"/>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 xml:space="preserve">جاء بعده بحوالي </w:t>
      </w:r>
      <w:r w:rsidRPr="00206F81">
        <w:rPr>
          <w:rFonts w:ascii="Traditional Arabic" w:hAnsi="Traditional Arabic" w:cs="Traditional Arabic"/>
          <w:b/>
          <w:bCs/>
          <w:sz w:val="32"/>
          <w:szCs w:val="32"/>
        </w:rPr>
        <w:t xml:space="preserve">25 </w:t>
      </w:r>
      <w:r w:rsidRPr="00206F81">
        <w:rPr>
          <w:rFonts w:ascii="Traditional Arabic" w:hAnsi="Traditional Arabic" w:cs="Traditional Arabic"/>
          <w:b/>
          <w:bCs/>
          <w:sz w:val="32"/>
          <w:szCs w:val="32"/>
          <w:rtl/>
        </w:rPr>
        <w:t>صفقة</w:t>
      </w:r>
      <w:r w:rsidRPr="00206F81">
        <w:rPr>
          <w:rFonts w:ascii="Traditional Arabic" w:hAnsi="Traditional Arabic" w:cs="Traditional Arabic"/>
          <w:sz w:val="32"/>
          <w:szCs w:val="32"/>
        </w:rPr>
        <w:t>.</w:t>
      </w:r>
    </w:p>
    <w:p w14:paraId="50CD2689" w14:textId="77777777" w:rsidR="00206F81" w:rsidRPr="00206F81" w:rsidRDefault="00206F81" w:rsidP="00206F81">
      <w:pPr>
        <w:numPr>
          <w:ilvl w:val="1"/>
          <w:numId w:val="41"/>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 xml:space="preserve">النمو هنا مدفوع بالمبادرات الحكومية لتطوير </w:t>
      </w:r>
      <w:r w:rsidRPr="00206F81">
        <w:rPr>
          <w:rFonts w:ascii="Traditional Arabic" w:hAnsi="Traditional Arabic" w:cs="Traditional Arabic"/>
          <w:b/>
          <w:bCs/>
          <w:sz w:val="32"/>
          <w:szCs w:val="32"/>
          <w:rtl/>
        </w:rPr>
        <w:t>الرعاية الصحية الرقمية</w:t>
      </w:r>
      <w:r w:rsidRPr="00206F81">
        <w:rPr>
          <w:rFonts w:ascii="Traditional Arabic" w:hAnsi="Traditional Arabic" w:cs="Traditional Arabic"/>
          <w:sz w:val="32"/>
          <w:szCs w:val="32"/>
          <w:rtl/>
        </w:rPr>
        <w:t xml:space="preserve"> والذكاء الاصطناعي في التشخيص الطبي</w:t>
      </w:r>
      <w:r w:rsidRPr="00206F81">
        <w:rPr>
          <w:rFonts w:ascii="Traditional Arabic" w:hAnsi="Traditional Arabic" w:cs="Traditional Arabic"/>
          <w:sz w:val="32"/>
          <w:szCs w:val="32"/>
        </w:rPr>
        <w:t>.</w:t>
      </w:r>
    </w:p>
    <w:p w14:paraId="694C4257" w14:textId="77777777" w:rsidR="00206F81" w:rsidRPr="00206F81" w:rsidRDefault="00206F81" w:rsidP="00206F81">
      <w:pPr>
        <w:numPr>
          <w:ilvl w:val="0"/>
          <w:numId w:val="41"/>
        </w:numPr>
        <w:bidi/>
        <w:jc w:val="both"/>
        <w:rPr>
          <w:rFonts w:ascii="Traditional Arabic" w:hAnsi="Traditional Arabic" w:cs="Traditional Arabic"/>
          <w:sz w:val="32"/>
          <w:szCs w:val="32"/>
        </w:rPr>
      </w:pPr>
      <w:r w:rsidRPr="00206F81">
        <w:rPr>
          <w:rFonts w:ascii="Traditional Arabic" w:hAnsi="Traditional Arabic" w:cs="Traditional Arabic"/>
          <w:b/>
          <w:bCs/>
          <w:sz w:val="32"/>
          <w:szCs w:val="32"/>
          <w:rtl/>
        </w:rPr>
        <w:t>قطاع الخدمات اللوجستية</w:t>
      </w:r>
      <w:r w:rsidRPr="00206F81">
        <w:rPr>
          <w:rFonts w:ascii="Traditional Arabic" w:hAnsi="Traditional Arabic" w:cs="Traditional Arabic"/>
          <w:b/>
          <w:bCs/>
          <w:sz w:val="32"/>
          <w:szCs w:val="32"/>
        </w:rPr>
        <w:t xml:space="preserve"> (Logistics Tech):</w:t>
      </w:r>
    </w:p>
    <w:p w14:paraId="2D99E504" w14:textId="77777777" w:rsidR="00206F81" w:rsidRPr="00206F81" w:rsidRDefault="00206F81" w:rsidP="00206F81">
      <w:pPr>
        <w:numPr>
          <w:ilvl w:val="1"/>
          <w:numId w:val="41"/>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 xml:space="preserve">سجّل نحو </w:t>
      </w:r>
      <w:r w:rsidRPr="00206F81">
        <w:rPr>
          <w:rFonts w:ascii="Traditional Arabic" w:hAnsi="Traditional Arabic" w:cs="Traditional Arabic"/>
          <w:b/>
          <w:bCs/>
          <w:sz w:val="32"/>
          <w:szCs w:val="32"/>
        </w:rPr>
        <w:t xml:space="preserve">30 </w:t>
      </w:r>
      <w:r w:rsidRPr="00206F81">
        <w:rPr>
          <w:rFonts w:ascii="Traditional Arabic" w:hAnsi="Traditional Arabic" w:cs="Traditional Arabic"/>
          <w:b/>
          <w:bCs/>
          <w:sz w:val="32"/>
          <w:szCs w:val="32"/>
          <w:rtl/>
        </w:rPr>
        <w:t>صفقة</w:t>
      </w:r>
      <w:r w:rsidRPr="00206F81">
        <w:rPr>
          <w:rFonts w:ascii="Traditional Arabic" w:hAnsi="Traditional Arabic" w:cs="Traditional Arabic"/>
          <w:sz w:val="32"/>
          <w:szCs w:val="32"/>
          <w:rtl/>
        </w:rPr>
        <w:t xml:space="preserve">، ويرتبط نموه بالتحول في قطاع </w:t>
      </w:r>
      <w:r w:rsidRPr="00206F81">
        <w:rPr>
          <w:rFonts w:ascii="Traditional Arabic" w:hAnsi="Traditional Arabic" w:cs="Traditional Arabic"/>
          <w:b/>
          <w:bCs/>
          <w:sz w:val="32"/>
          <w:szCs w:val="32"/>
          <w:rtl/>
        </w:rPr>
        <w:t>النقل والتوصيل الذكي</w:t>
      </w:r>
      <w:r w:rsidRPr="00206F81">
        <w:rPr>
          <w:rFonts w:ascii="Traditional Arabic" w:hAnsi="Traditional Arabic" w:cs="Traditional Arabic"/>
          <w:sz w:val="32"/>
          <w:szCs w:val="32"/>
          <w:rtl/>
        </w:rPr>
        <w:t xml:space="preserve"> ودعم التجارة الإلكترونية</w:t>
      </w:r>
      <w:r w:rsidRPr="00206F81">
        <w:rPr>
          <w:rFonts w:ascii="Traditional Arabic" w:hAnsi="Traditional Arabic" w:cs="Traditional Arabic"/>
          <w:sz w:val="32"/>
          <w:szCs w:val="32"/>
        </w:rPr>
        <w:t>.</w:t>
      </w:r>
    </w:p>
    <w:p w14:paraId="03F38307" w14:textId="77777777" w:rsidR="00206F81" w:rsidRPr="00206F81" w:rsidRDefault="00206F81" w:rsidP="00206F81">
      <w:pPr>
        <w:numPr>
          <w:ilvl w:val="0"/>
          <w:numId w:val="41"/>
        </w:numPr>
        <w:bidi/>
        <w:jc w:val="both"/>
        <w:rPr>
          <w:rFonts w:ascii="Traditional Arabic" w:hAnsi="Traditional Arabic" w:cs="Traditional Arabic"/>
          <w:sz w:val="32"/>
          <w:szCs w:val="32"/>
        </w:rPr>
      </w:pPr>
      <w:r w:rsidRPr="00206F81">
        <w:rPr>
          <w:rFonts w:ascii="Traditional Arabic" w:hAnsi="Traditional Arabic" w:cs="Traditional Arabic"/>
          <w:b/>
          <w:bCs/>
          <w:sz w:val="32"/>
          <w:szCs w:val="32"/>
          <w:rtl/>
        </w:rPr>
        <w:t>قطاعات أخرى</w:t>
      </w:r>
      <w:r w:rsidRPr="00206F81">
        <w:rPr>
          <w:rFonts w:ascii="Traditional Arabic" w:hAnsi="Traditional Arabic" w:cs="Traditional Arabic"/>
          <w:b/>
          <w:bCs/>
          <w:sz w:val="32"/>
          <w:szCs w:val="32"/>
        </w:rPr>
        <w:t xml:space="preserve"> (Others):</w:t>
      </w:r>
    </w:p>
    <w:p w14:paraId="2FF65C57" w14:textId="77777777" w:rsidR="00206F81" w:rsidRPr="00206F81" w:rsidRDefault="00206F81" w:rsidP="00206F81">
      <w:pPr>
        <w:numPr>
          <w:ilvl w:val="1"/>
          <w:numId w:val="41"/>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مثل التعليم التقني</w:t>
      </w:r>
      <w:r w:rsidRPr="00206F81">
        <w:rPr>
          <w:rFonts w:ascii="Traditional Arabic" w:hAnsi="Traditional Arabic" w:cs="Traditional Arabic"/>
          <w:sz w:val="32"/>
          <w:szCs w:val="32"/>
        </w:rPr>
        <w:t xml:space="preserve"> (EdTech)</w:t>
      </w:r>
      <w:r w:rsidRPr="00206F81">
        <w:rPr>
          <w:rFonts w:ascii="Traditional Arabic" w:hAnsi="Traditional Arabic" w:cs="Traditional Arabic"/>
          <w:sz w:val="32"/>
          <w:szCs w:val="32"/>
          <w:rtl/>
        </w:rPr>
        <w:t xml:space="preserve">، والطاقة، والبيئة الرقمية، بإجمالي يقارب </w:t>
      </w:r>
      <w:r w:rsidRPr="00206F81">
        <w:rPr>
          <w:rFonts w:ascii="Traditional Arabic" w:hAnsi="Traditional Arabic" w:cs="Traditional Arabic"/>
          <w:b/>
          <w:bCs/>
          <w:sz w:val="32"/>
          <w:szCs w:val="32"/>
        </w:rPr>
        <w:t xml:space="preserve">20 </w:t>
      </w:r>
      <w:r w:rsidRPr="00206F81">
        <w:rPr>
          <w:rFonts w:ascii="Traditional Arabic" w:hAnsi="Traditional Arabic" w:cs="Traditional Arabic"/>
          <w:b/>
          <w:bCs/>
          <w:sz w:val="32"/>
          <w:szCs w:val="32"/>
          <w:rtl/>
        </w:rPr>
        <w:t>صفقة</w:t>
      </w:r>
      <w:r w:rsidRPr="00206F81">
        <w:rPr>
          <w:rFonts w:ascii="Traditional Arabic" w:hAnsi="Traditional Arabic" w:cs="Traditional Arabic"/>
          <w:sz w:val="32"/>
          <w:szCs w:val="32"/>
        </w:rPr>
        <w:t>.</w:t>
      </w:r>
    </w:p>
    <w:p w14:paraId="48025378" w14:textId="71CE75C8" w:rsidR="002F704E" w:rsidRPr="00B07AD5" w:rsidRDefault="00956B9D" w:rsidP="00D3528A">
      <w:pPr>
        <w:bidi/>
        <w:jc w:val="both"/>
        <w:rPr>
          <w:rFonts w:ascii="Traditional Arabic" w:hAnsi="Traditional Arabic" w:cs="Traditional Arabic"/>
          <w:sz w:val="32"/>
          <w:szCs w:val="32"/>
        </w:rPr>
      </w:pPr>
      <w:r w:rsidRPr="00B07AD5">
        <w:rPr>
          <w:rFonts w:ascii="Traditional Arabic" w:hAnsi="Traditional Arabic" w:cs="Traditional Arabic"/>
          <w:sz w:val="32"/>
          <w:szCs w:val="32"/>
          <w:rtl/>
        </w:rPr>
        <w:t xml:space="preserve">فيما يلي </w:t>
      </w:r>
      <w:r w:rsidRPr="00B07AD5">
        <w:rPr>
          <w:rFonts w:ascii="Traditional Arabic" w:hAnsi="Traditional Arabic" w:cs="Traditional Arabic"/>
          <w:b/>
          <w:bCs/>
          <w:sz w:val="32"/>
          <w:szCs w:val="32"/>
          <w:rtl/>
        </w:rPr>
        <w:t>التحليل المقارن بين عام 2023 والنصف الأول من 2025</w:t>
      </w:r>
      <w:r w:rsidRPr="00B07AD5">
        <w:rPr>
          <w:rFonts w:ascii="Traditional Arabic" w:hAnsi="Traditional Arabic" w:cs="Traditional Arabic"/>
          <w:sz w:val="32"/>
          <w:szCs w:val="32"/>
          <w:rtl/>
        </w:rPr>
        <w:t xml:space="preserve"> حول تطور تمويل وعدد صفقات المؤسسات الناشئة في المملكة العربية السعودية</w:t>
      </w:r>
      <w:r w:rsidRPr="00B07AD5">
        <w:rPr>
          <w:rFonts w:ascii="Traditional Arabic" w:hAnsi="Traditional Arabic" w:cs="Traditional Arabic"/>
          <w:sz w:val="32"/>
          <w:szCs w:val="32"/>
        </w:rPr>
        <w:t>:</w:t>
      </w:r>
    </w:p>
    <w:p w14:paraId="5841BB13" w14:textId="05B51836" w:rsidR="002F704E" w:rsidRPr="002072D3" w:rsidRDefault="002072D3" w:rsidP="002072D3">
      <w:pPr>
        <w:bidi/>
        <w:jc w:val="center"/>
        <w:rPr>
          <w:rFonts w:ascii="Traditional Arabic" w:hAnsi="Traditional Arabic" w:cs="Traditional Arabic"/>
          <w:sz w:val="24"/>
          <w:szCs w:val="24"/>
          <w:rtl/>
        </w:rPr>
      </w:pPr>
      <w:r w:rsidRPr="002072D3">
        <w:rPr>
          <w:rFonts w:ascii="Traditional Arabic" w:hAnsi="Traditional Arabic" w:cs="Traditional Arabic"/>
          <w:b/>
          <w:bCs/>
          <w:sz w:val="24"/>
          <w:szCs w:val="24"/>
          <w:rtl/>
          <w:lang w:bidi="ar-DZ"/>
        </w:rPr>
        <w:lastRenderedPageBreak/>
        <w:t xml:space="preserve">جدول رقم 01: </w:t>
      </w:r>
      <w:r w:rsidRPr="002072D3">
        <w:rPr>
          <w:rFonts w:ascii="Traditional Arabic" w:hAnsi="Traditional Arabic" w:cs="Traditional Arabic"/>
          <w:sz w:val="24"/>
          <w:szCs w:val="24"/>
          <w:rtl/>
        </w:rPr>
        <w:t>حول تطور تمويل وعدد صفقات المؤسسات الناشئة في المملكة العربية السعودية</w:t>
      </w:r>
      <w:r w:rsidRPr="002072D3">
        <w:rPr>
          <w:rFonts w:ascii="Traditional Arabic" w:hAnsi="Traditional Arabic" w:cs="Traditional Arabic"/>
          <w:sz w:val="24"/>
          <w:szCs w:val="24"/>
        </w:rPr>
        <w:t>:</w:t>
      </w:r>
    </w:p>
    <w:tbl>
      <w:tblPr>
        <w:tblStyle w:val="TableGrid"/>
        <w:tblW w:w="0" w:type="auto"/>
        <w:tblLook w:val="04A0" w:firstRow="1" w:lastRow="0" w:firstColumn="1" w:lastColumn="0" w:noHBand="0" w:noVBand="1"/>
      </w:tblPr>
      <w:tblGrid>
        <w:gridCol w:w="1674"/>
        <w:gridCol w:w="1342"/>
        <w:gridCol w:w="1636"/>
        <w:gridCol w:w="3978"/>
      </w:tblGrid>
      <w:tr w:rsidR="002F704E" w:rsidRPr="00EA77A3" w14:paraId="6F28EA07" w14:textId="77777777" w:rsidTr="002F704E">
        <w:tc>
          <w:tcPr>
            <w:tcW w:w="0" w:type="auto"/>
            <w:hideMark/>
          </w:tcPr>
          <w:p w14:paraId="6CB2A470" w14:textId="77777777" w:rsidR="002F704E" w:rsidRPr="00EA77A3" w:rsidRDefault="002F704E" w:rsidP="009A47EA">
            <w:pPr>
              <w:bidi/>
              <w:spacing w:after="160" w:line="259" w:lineRule="auto"/>
              <w:jc w:val="both"/>
              <w:rPr>
                <w:rFonts w:ascii="Traditional Arabic" w:hAnsi="Traditional Arabic" w:cs="Traditional Arabic"/>
                <w:b/>
                <w:bCs/>
                <w:sz w:val="24"/>
                <w:szCs w:val="24"/>
              </w:rPr>
            </w:pPr>
            <w:r w:rsidRPr="00EA77A3">
              <w:rPr>
                <w:rFonts w:ascii="Traditional Arabic" w:hAnsi="Traditional Arabic" w:cs="Traditional Arabic"/>
                <w:b/>
                <w:bCs/>
                <w:sz w:val="24"/>
                <w:szCs w:val="24"/>
                <w:rtl/>
              </w:rPr>
              <w:t>القطاع</w:t>
            </w:r>
          </w:p>
        </w:tc>
        <w:tc>
          <w:tcPr>
            <w:tcW w:w="0" w:type="auto"/>
            <w:hideMark/>
          </w:tcPr>
          <w:p w14:paraId="1C5B430B" w14:textId="77777777" w:rsidR="002F704E" w:rsidRPr="00EA77A3" w:rsidRDefault="002F704E" w:rsidP="009A47EA">
            <w:pPr>
              <w:bidi/>
              <w:spacing w:after="160" w:line="259" w:lineRule="auto"/>
              <w:jc w:val="both"/>
              <w:rPr>
                <w:rFonts w:ascii="Traditional Arabic" w:hAnsi="Traditional Arabic" w:cs="Traditional Arabic"/>
                <w:b/>
                <w:bCs/>
                <w:sz w:val="24"/>
                <w:szCs w:val="24"/>
              </w:rPr>
            </w:pPr>
            <w:r w:rsidRPr="00EA77A3">
              <w:rPr>
                <w:rFonts w:ascii="Traditional Arabic" w:hAnsi="Traditional Arabic" w:cs="Traditional Arabic"/>
                <w:b/>
                <w:bCs/>
                <w:sz w:val="24"/>
                <w:szCs w:val="24"/>
                <w:rtl/>
              </w:rPr>
              <w:t>التغير في التمويل</w:t>
            </w:r>
            <w:r w:rsidRPr="00EA77A3">
              <w:rPr>
                <w:rFonts w:ascii="Traditional Arabic" w:hAnsi="Traditional Arabic" w:cs="Traditional Arabic"/>
                <w:b/>
                <w:bCs/>
                <w:sz w:val="24"/>
                <w:szCs w:val="24"/>
              </w:rPr>
              <w:t xml:space="preserve"> (%)</w:t>
            </w:r>
          </w:p>
        </w:tc>
        <w:tc>
          <w:tcPr>
            <w:tcW w:w="0" w:type="auto"/>
            <w:hideMark/>
          </w:tcPr>
          <w:p w14:paraId="7427B544" w14:textId="77777777" w:rsidR="002F704E" w:rsidRPr="00EA77A3" w:rsidRDefault="002F704E" w:rsidP="009A47EA">
            <w:pPr>
              <w:bidi/>
              <w:spacing w:after="160" w:line="259" w:lineRule="auto"/>
              <w:jc w:val="both"/>
              <w:rPr>
                <w:rFonts w:ascii="Traditional Arabic" w:hAnsi="Traditional Arabic" w:cs="Traditional Arabic"/>
                <w:b/>
                <w:bCs/>
                <w:sz w:val="24"/>
                <w:szCs w:val="24"/>
              </w:rPr>
            </w:pPr>
            <w:r w:rsidRPr="00EA77A3">
              <w:rPr>
                <w:rFonts w:ascii="Traditional Arabic" w:hAnsi="Traditional Arabic" w:cs="Traditional Arabic"/>
                <w:b/>
                <w:bCs/>
                <w:sz w:val="24"/>
                <w:szCs w:val="24"/>
                <w:rtl/>
              </w:rPr>
              <w:t>التغير في عدد الصفقات</w:t>
            </w:r>
            <w:r w:rsidRPr="00EA77A3">
              <w:rPr>
                <w:rFonts w:ascii="Traditional Arabic" w:hAnsi="Traditional Arabic" w:cs="Traditional Arabic"/>
                <w:b/>
                <w:bCs/>
                <w:sz w:val="24"/>
                <w:szCs w:val="24"/>
              </w:rPr>
              <w:t xml:space="preserve"> (%)</w:t>
            </w:r>
          </w:p>
        </w:tc>
        <w:tc>
          <w:tcPr>
            <w:tcW w:w="0" w:type="auto"/>
            <w:hideMark/>
          </w:tcPr>
          <w:p w14:paraId="3261DB5A" w14:textId="77777777" w:rsidR="002F704E" w:rsidRPr="00EA77A3" w:rsidRDefault="002F704E" w:rsidP="009A47EA">
            <w:pPr>
              <w:bidi/>
              <w:spacing w:after="160" w:line="259" w:lineRule="auto"/>
              <w:jc w:val="both"/>
              <w:rPr>
                <w:rFonts w:ascii="Traditional Arabic" w:hAnsi="Traditional Arabic" w:cs="Traditional Arabic"/>
                <w:b/>
                <w:bCs/>
                <w:sz w:val="24"/>
                <w:szCs w:val="24"/>
              </w:rPr>
            </w:pPr>
            <w:r w:rsidRPr="00EA77A3">
              <w:rPr>
                <w:rFonts w:ascii="Traditional Arabic" w:hAnsi="Traditional Arabic" w:cs="Traditional Arabic"/>
                <w:b/>
                <w:bCs/>
                <w:sz w:val="24"/>
                <w:szCs w:val="24"/>
                <w:rtl/>
              </w:rPr>
              <w:t>ملاحظات تحليلية</w:t>
            </w:r>
          </w:p>
        </w:tc>
      </w:tr>
      <w:tr w:rsidR="002F704E" w:rsidRPr="00EA77A3" w14:paraId="19775FA2" w14:textId="77777777" w:rsidTr="002F704E">
        <w:tc>
          <w:tcPr>
            <w:tcW w:w="0" w:type="auto"/>
            <w:hideMark/>
          </w:tcPr>
          <w:p w14:paraId="0FA702AF"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b/>
                <w:bCs/>
                <w:sz w:val="24"/>
                <w:szCs w:val="24"/>
              </w:rPr>
              <w:t>Fintech</w:t>
            </w:r>
          </w:p>
        </w:tc>
        <w:tc>
          <w:tcPr>
            <w:tcW w:w="0" w:type="auto"/>
            <w:hideMark/>
          </w:tcPr>
          <w:p w14:paraId="151EBC08"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b/>
                <w:bCs/>
                <w:sz w:val="24"/>
                <w:szCs w:val="24"/>
              </w:rPr>
              <w:t>+48%</w:t>
            </w:r>
          </w:p>
        </w:tc>
        <w:tc>
          <w:tcPr>
            <w:tcW w:w="0" w:type="auto"/>
            <w:hideMark/>
          </w:tcPr>
          <w:p w14:paraId="57204B2F"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b/>
                <w:bCs/>
                <w:sz w:val="24"/>
                <w:szCs w:val="24"/>
              </w:rPr>
              <w:t>+21%</w:t>
            </w:r>
          </w:p>
        </w:tc>
        <w:tc>
          <w:tcPr>
            <w:tcW w:w="0" w:type="auto"/>
            <w:hideMark/>
          </w:tcPr>
          <w:p w14:paraId="0CF12078"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sz w:val="24"/>
                <w:szCs w:val="24"/>
                <w:rtl/>
              </w:rPr>
              <w:t>يشهد القطاع نمواً قوياً بدعم من سياسات البنك المركزي السعودي وبرامج "فنتك السعودية</w:t>
            </w:r>
            <w:r w:rsidRPr="00EA77A3">
              <w:rPr>
                <w:rFonts w:ascii="Traditional Arabic" w:hAnsi="Traditional Arabic" w:cs="Traditional Arabic"/>
                <w:sz w:val="24"/>
                <w:szCs w:val="24"/>
              </w:rPr>
              <w:t>".</w:t>
            </w:r>
          </w:p>
        </w:tc>
      </w:tr>
      <w:tr w:rsidR="002F704E" w:rsidRPr="00EA77A3" w14:paraId="5F6802DC" w14:textId="77777777" w:rsidTr="002F704E">
        <w:tc>
          <w:tcPr>
            <w:tcW w:w="0" w:type="auto"/>
            <w:hideMark/>
          </w:tcPr>
          <w:p w14:paraId="139C7AA2"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b/>
                <w:bCs/>
                <w:sz w:val="24"/>
                <w:szCs w:val="24"/>
              </w:rPr>
              <w:t>E-commerce</w:t>
            </w:r>
          </w:p>
        </w:tc>
        <w:tc>
          <w:tcPr>
            <w:tcW w:w="0" w:type="auto"/>
            <w:hideMark/>
          </w:tcPr>
          <w:p w14:paraId="751955D7"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b/>
                <w:bCs/>
                <w:sz w:val="24"/>
                <w:szCs w:val="24"/>
              </w:rPr>
              <w:t>+43%</w:t>
            </w:r>
          </w:p>
        </w:tc>
        <w:tc>
          <w:tcPr>
            <w:tcW w:w="0" w:type="auto"/>
            <w:hideMark/>
          </w:tcPr>
          <w:p w14:paraId="67FF13C3"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b/>
                <w:bCs/>
                <w:sz w:val="24"/>
                <w:szCs w:val="24"/>
              </w:rPr>
              <w:t>+8%</w:t>
            </w:r>
          </w:p>
        </w:tc>
        <w:tc>
          <w:tcPr>
            <w:tcW w:w="0" w:type="auto"/>
            <w:hideMark/>
          </w:tcPr>
          <w:p w14:paraId="3FA60704"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sz w:val="24"/>
                <w:szCs w:val="24"/>
                <w:rtl/>
              </w:rPr>
              <w:t>رغم التشبع النسبي للسوق، ما زال القطاع يجذب الاستثمارات في مجالات التوصيل والمدفوعات</w:t>
            </w:r>
            <w:r w:rsidRPr="00EA77A3">
              <w:rPr>
                <w:rFonts w:ascii="Traditional Arabic" w:hAnsi="Traditional Arabic" w:cs="Traditional Arabic"/>
                <w:sz w:val="24"/>
                <w:szCs w:val="24"/>
              </w:rPr>
              <w:t>.</w:t>
            </w:r>
          </w:p>
        </w:tc>
      </w:tr>
      <w:tr w:rsidR="002F704E" w:rsidRPr="00EA77A3" w14:paraId="31BC459A" w14:textId="77777777" w:rsidTr="002F704E">
        <w:tc>
          <w:tcPr>
            <w:tcW w:w="0" w:type="auto"/>
            <w:hideMark/>
          </w:tcPr>
          <w:p w14:paraId="3442AD08"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b/>
                <w:bCs/>
                <w:sz w:val="24"/>
                <w:szCs w:val="24"/>
              </w:rPr>
              <w:t>AI / Deep-tech</w:t>
            </w:r>
          </w:p>
        </w:tc>
        <w:tc>
          <w:tcPr>
            <w:tcW w:w="0" w:type="auto"/>
            <w:hideMark/>
          </w:tcPr>
          <w:p w14:paraId="7CF4D016"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Cambria Math" w:hAnsi="Cambria Math" w:cs="Cambria Math"/>
                <w:b/>
                <w:bCs/>
                <w:sz w:val="24"/>
                <w:szCs w:val="24"/>
              </w:rPr>
              <w:t>−</w:t>
            </w:r>
            <w:r w:rsidRPr="00EA77A3">
              <w:rPr>
                <w:rFonts w:ascii="Traditional Arabic" w:hAnsi="Traditional Arabic" w:cs="Traditional Arabic"/>
                <w:b/>
                <w:bCs/>
                <w:sz w:val="24"/>
                <w:szCs w:val="24"/>
              </w:rPr>
              <w:t>49%</w:t>
            </w:r>
          </w:p>
        </w:tc>
        <w:tc>
          <w:tcPr>
            <w:tcW w:w="0" w:type="auto"/>
            <w:hideMark/>
          </w:tcPr>
          <w:p w14:paraId="56DFE76F"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b/>
                <w:bCs/>
                <w:sz w:val="24"/>
                <w:szCs w:val="24"/>
              </w:rPr>
              <w:t>0%</w:t>
            </w:r>
          </w:p>
        </w:tc>
        <w:tc>
          <w:tcPr>
            <w:tcW w:w="0" w:type="auto"/>
            <w:hideMark/>
          </w:tcPr>
          <w:p w14:paraId="66BE6883"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sz w:val="24"/>
                <w:szCs w:val="24"/>
                <w:rtl/>
              </w:rPr>
              <w:t>انخفاض نسبي بسبب انتقال التركيز إلى الشركات المتقدمة التي تجاوزت مراحل التمويل الأولية</w:t>
            </w:r>
            <w:r w:rsidRPr="00EA77A3">
              <w:rPr>
                <w:rFonts w:ascii="Traditional Arabic" w:hAnsi="Traditional Arabic" w:cs="Traditional Arabic"/>
                <w:sz w:val="24"/>
                <w:szCs w:val="24"/>
              </w:rPr>
              <w:t>.</w:t>
            </w:r>
          </w:p>
        </w:tc>
      </w:tr>
      <w:tr w:rsidR="002F704E" w:rsidRPr="00EA77A3" w14:paraId="2084BE21" w14:textId="77777777" w:rsidTr="002F704E">
        <w:tc>
          <w:tcPr>
            <w:tcW w:w="0" w:type="auto"/>
            <w:hideMark/>
          </w:tcPr>
          <w:p w14:paraId="1EC700E2" w14:textId="77777777" w:rsidR="002F704E" w:rsidRPr="00EA77A3" w:rsidRDefault="002F704E" w:rsidP="009A47EA">
            <w:pPr>
              <w:bidi/>
              <w:spacing w:after="160" w:line="259" w:lineRule="auto"/>
              <w:jc w:val="both"/>
              <w:rPr>
                <w:rFonts w:ascii="Traditional Arabic" w:hAnsi="Traditional Arabic" w:cs="Traditional Arabic"/>
                <w:sz w:val="24"/>
                <w:szCs w:val="24"/>
              </w:rPr>
            </w:pPr>
            <w:proofErr w:type="spellStart"/>
            <w:r w:rsidRPr="00EA77A3">
              <w:rPr>
                <w:rFonts w:ascii="Traditional Arabic" w:hAnsi="Traditional Arabic" w:cs="Traditional Arabic"/>
                <w:b/>
                <w:bCs/>
                <w:sz w:val="24"/>
                <w:szCs w:val="24"/>
              </w:rPr>
              <w:t>HealthTech</w:t>
            </w:r>
            <w:proofErr w:type="spellEnd"/>
          </w:p>
        </w:tc>
        <w:tc>
          <w:tcPr>
            <w:tcW w:w="0" w:type="auto"/>
            <w:hideMark/>
          </w:tcPr>
          <w:p w14:paraId="5379B312"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Cambria Math" w:hAnsi="Cambria Math" w:cs="Cambria Math"/>
                <w:b/>
                <w:bCs/>
                <w:sz w:val="24"/>
                <w:szCs w:val="24"/>
              </w:rPr>
              <w:t>−</w:t>
            </w:r>
            <w:r w:rsidRPr="00EA77A3">
              <w:rPr>
                <w:rFonts w:ascii="Traditional Arabic" w:hAnsi="Traditional Arabic" w:cs="Traditional Arabic"/>
                <w:b/>
                <w:bCs/>
                <w:sz w:val="24"/>
                <w:szCs w:val="24"/>
              </w:rPr>
              <w:t>38%</w:t>
            </w:r>
          </w:p>
        </w:tc>
        <w:tc>
          <w:tcPr>
            <w:tcW w:w="0" w:type="auto"/>
            <w:hideMark/>
          </w:tcPr>
          <w:p w14:paraId="7ED792A0"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Cambria Math" w:hAnsi="Cambria Math" w:cs="Cambria Math"/>
                <w:b/>
                <w:bCs/>
                <w:sz w:val="24"/>
                <w:szCs w:val="24"/>
              </w:rPr>
              <w:t>−</w:t>
            </w:r>
            <w:r w:rsidRPr="00EA77A3">
              <w:rPr>
                <w:rFonts w:ascii="Traditional Arabic" w:hAnsi="Traditional Arabic" w:cs="Traditional Arabic"/>
                <w:b/>
                <w:bCs/>
                <w:sz w:val="24"/>
                <w:szCs w:val="24"/>
              </w:rPr>
              <w:t>7%</w:t>
            </w:r>
          </w:p>
        </w:tc>
        <w:tc>
          <w:tcPr>
            <w:tcW w:w="0" w:type="auto"/>
            <w:hideMark/>
          </w:tcPr>
          <w:p w14:paraId="2F210334"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sz w:val="24"/>
                <w:szCs w:val="24"/>
                <w:rtl/>
              </w:rPr>
              <w:t>تراجع الاستثمار بعد موجة تمويل قوية خلال جائحة كورونا</w:t>
            </w:r>
            <w:r w:rsidRPr="00EA77A3">
              <w:rPr>
                <w:rFonts w:ascii="Traditional Arabic" w:hAnsi="Traditional Arabic" w:cs="Traditional Arabic"/>
                <w:sz w:val="24"/>
                <w:szCs w:val="24"/>
              </w:rPr>
              <w:t>.</w:t>
            </w:r>
          </w:p>
        </w:tc>
      </w:tr>
      <w:tr w:rsidR="002F704E" w:rsidRPr="00EA77A3" w14:paraId="12FD7223" w14:textId="77777777" w:rsidTr="002F704E">
        <w:tc>
          <w:tcPr>
            <w:tcW w:w="0" w:type="auto"/>
            <w:hideMark/>
          </w:tcPr>
          <w:p w14:paraId="1F7EC278"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b/>
                <w:bCs/>
                <w:sz w:val="24"/>
                <w:szCs w:val="24"/>
              </w:rPr>
              <w:t>Logistics</w:t>
            </w:r>
          </w:p>
        </w:tc>
        <w:tc>
          <w:tcPr>
            <w:tcW w:w="0" w:type="auto"/>
            <w:hideMark/>
          </w:tcPr>
          <w:p w14:paraId="5CF73E33"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b/>
                <w:bCs/>
                <w:sz w:val="24"/>
                <w:szCs w:val="24"/>
              </w:rPr>
              <w:t>+30%</w:t>
            </w:r>
          </w:p>
        </w:tc>
        <w:tc>
          <w:tcPr>
            <w:tcW w:w="0" w:type="auto"/>
            <w:hideMark/>
          </w:tcPr>
          <w:p w14:paraId="141A04BE"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Cambria Math" w:hAnsi="Cambria Math" w:cs="Cambria Math"/>
                <w:b/>
                <w:bCs/>
                <w:sz w:val="24"/>
                <w:szCs w:val="24"/>
              </w:rPr>
              <w:t>−</w:t>
            </w:r>
            <w:r w:rsidRPr="00EA77A3">
              <w:rPr>
                <w:rFonts w:ascii="Traditional Arabic" w:hAnsi="Traditional Arabic" w:cs="Traditional Arabic"/>
                <w:b/>
                <w:bCs/>
                <w:sz w:val="24"/>
                <w:szCs w:val="24"/>
              </w:rPr>
              <w:t>9%</w:t>
            </w:r>
          </w:p>
        </w:tc>
        <w:tc>
          <w:tcPr>
            <w:tcW w:w="0" w:type="auto"/>
            <w:hideMark/>
          </w:tcPr>
          <w:p w14:paraId="4534BB2C"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sz w:val="24"/>
                <w:szCs w:val="24"/>
                <w:rtl/>
              </w:rPr>
              <w:t>رغم انخفاض عدد الصفقات، ارتفع التمويل الموجه للشركات الكبرى ذات المشاريع الوطنية</w:t>
            </w:r>
            <w:r w:rsidRPr="00EA77A3">
              <w:rPr>
                <w:rFonts w:ascii="Traditional Arabic" w:hAnsi="Traditional Arabic" w:cs="Traditional Arabic"/>
                <w:sz w:val="24"/>
                <w:szCs w:val="24"/>
              </w:rPr>
              <w:t>.</w:t>
            </w:r>
          </w:p>
        </w:tc>
      </w:tr>
      <w:tr w:rsidR="002F704E" w:rsidRPr="00EA77A3" w14:paraId="3BB9EBBC" w14:textId="77777777" w:rsidTr="002F704E">
        <w:tc>
          <w:tcPr>
            <w:tcW w:w="0" w:type="auto"/>
            <w:hideMark/>
          </w:tcPr>
          <w:p w14:paraId="20105274"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b/>
                <w:bCs/>
                <w:sz w:val="24"/>
                <w:szCs w:val="24"/>
              </w:rPr>
              <w:t>Others</w:t>
            </w:r>
          </w:p>
        </w:tc>
        <w:tc>
          <w:tcPr>
            <w:tcW w:w="0" w:type="auto"/>
            <w:hideMark/>
          </w:tcPr>
          <w:p w14:paraId="2D37E649"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Cambria Math" w:hAnsi="Cambria Math" w:cs="Cambria Math"/>
                <w:b/>
                <w:bCs/>
                <w:sz w:val="24"/>
                <w:szCs w:val="24"/>
              </w:rPr>
              <w:t>−</w:t>
            </w:r>
            <w:r w:rsidRPr="00EA77A3">
              <w:rPr>
                <w:rFonts w:ascii="Traditional Arabic" w:hAnsi="Traditional Arabic" w:cs="Traditional Arabic"/>
                <w:b/>
                <w:bCs/>
                <w:sz w:val="24"/>
                <w:szCs w:val="24"/>
              </w:rPr>
              <w:t>65%</w:t>
            </w:r>
          </w:p>
        </w:tc>
        <w:tc>
          <w:tcPr>
            <w:tcW w:w="0" w:type="auto"/>
            <w:hideMark/>
          </w:tcPr>
          <w:p w14:paraId="548A568F"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b/>
                <w:bCs/>
                <w:sz w:val="24"/>
                <w:szCs w:val="24"/>
              </w:rPr>
              <w:t>0%</w:t>
            </w:r>
          </w:p>
        </w:tc>
        <w:tc>
          <w:tcPr>
            <w:tcW w:w="0" w:type="auto"/>
            <w:hideMark/>
          </w:tcPr>
          <w:p w14:paraId="5A279632" w14:textId="77777777" w:rsidR="002F704E" w:rsidRPr="00EA77A3" w:rsidRDefault="002F704E" w:rsidP="009A47EA">
            <w:pPr>
              <w:bidi/>
              <w:spacing w:after="160" w:line="259" w:lineRule="auto"/>
              <w:jc w:val="both"/>
              <w:rPr>
                <w:rFonts w:ascii="Traditional Arabic" w:hAnsi="Traditional Arabic" w:cs="Traditional Arabic"/>
                <w:sz w:val="24"/>
                <w:szCs w:val="24"/>
              </w:rPr>
            </w:pPr>
            <w:r w:rsidRPr="00EA77A3">
              <w:rPr>
                <w:rFonts w:ascii="Traditional Arabic" w:hAnsi="Traditional Arabic" w:cs="Traditional Arabic"/>
                <w:sz w:val="24"/>
                <w:szCs w:val="24"/>
                <w:rtl/>
              </w:rPr>
              <w:t>تراجع الاستثمارات في القطاعات الصغيرة والمتخصصة</w:t>
            </w:r>
            <w:r w:rsidRPr="00EA77A3">
              <w:rPr>
                <w:rFonts w:ascii="Traditional Arabic" w:hAnsi="Traditional Arabic" w:cs="Traditional Arabic"/>
                <w:sz w:val="24"/>
                <w:szCs w:val="24"/>
              </w:rPr>
              <w:t>.</w:t>
            </w:r>
          </w:p>
        </w:tc>
      </w:tr>
    </w:tbl>
    <w:p w14:paraId="75F8A923" w14:textId="77777777" w:rsidR="00206F81" w:rsidRPr="00206F81" w:rsidRDefault="00206F81" w:rsidP="00206F81">
      <w:p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يتضح من البيانات وجود تحول هيكلي في أولويات المستثمرين الجريئين</w:t>
      </w:r>
      <w:r w:rsidRPr="00206F81">
        <w:rPr>
          <w:rFonts w:ascii="Traditional Arabic" w:hAnsi="Traditional Arabic" w:cs="Traditional Arabic"/>
          <w:sz w:val="32"/>
          <w:szCs w:val="32"/>
        </w:rPr>
        <w:t xml:space="preserve"> (Venture Capitalists) </w:t>
      </w:r>
      <w:r w:rsidRPr="00206F81">
        <w:rPr>
          <w:rFonts w:ascii="Traditional Arabic" w:hAnsi="Traditional Arabic" w:cs="Traditional Arabic"/>
          <w:sz w:val="32"/>
          <w:szCs w:val="32"/>
          <w:rtl/>
        </w:rPr>
        <w:t xml:space="preserve">في المملكة خلال الفترة </w:t>
      </w:r>
      <w:r w:rsidRPr="00206F81">
        <w:rPr>
          <w:rFonts w:ascii="Traditional Arabic" w:hAnsi="Traditional Arabic" w:cs="Traditional Arabic"/>
          <w:sz w:val="32"/>
          <w:szCs w:val="32"/>
        </w:rPr>
        <w:t>2023–</w:t>
      </w:r>
      <w:r w:rsidRPr="00206F81">
        <w:rPr>
          <w:rFonts w:ascii="Traditional Arabic" w:hAnsi="Traditional Arabic" w:cs="Traditional Arabic"/>
          <w:sz w:val="32"/>
          <w:szCs w:val="32"/>
          <w:rtl/>
        </w:rPr>
        <w:t>النصف الأول 2025، مع تباين في أداء القطاعات</w:t>
      </w:r>
      <w:r w:rsidRPr="00206F81">
        <w:rPr>
          <w:rFonts w:ascii="Traditional Arabic" w:hAnsi="Traditional Arabic" w:cs="Traditional Arabic"/>
          <w:sz w:val="32"/>
          <w:szCs w:val="32"/>
        </w:rPr>
        <w:t>:</w:t>
      </w:r>
    </w:p>
    <w:p w14:paraId="5F7D8EDC" w14:textId="77777777" w:rsidR="00206F81" w:rsidRPr="00206F81" w:rsidRDefault="00206F81" w:rsidP="00206F81">
      <w:pPr>
        <w:numPr>
          <w:ilvl w:val="0"/>
          <w:numId w:val="42"/>
        </w:numPr>
        <w:bidi/>
        <w:jc w:val="both"/>
        <w:rPr>
          <w:rFonts w:ascii="Traditional Arabic" w:hAnsi="Traditional Arabic" w:cs="Traditional Arabic"/>
          <w:sz w:val="32"/>
          <w:szCs w:val="32"/>
        </w:rPr>
      </w:pPr>
      <w:r w:rsidRPr="00206F81">
        <w:rPr>
          <w:rFonts w:ascii="Traditional Arabic" w:hAnsi="Traditional Arabic" w:cs="Traditional Arabic"/>
          <w:b/>
          <w:bCs/>
          <w:sz w:val="32"/>
          <w:szCs w:val="32"/>
          <w:rtl/>
        </w:rPr>
        <w:t>القطاعات الصاعدة</w:t>
      </w:r>
      <w:r w:rsidRPr="00206F81">
        <w:rPr>
          <w:rFonts w:ascii="Traditional Arabic" w:hAnsi="Traditional Arabic" w:cs="Traditional Arabic"/>
          <w:b/>
          <w:bCs/>
          <w:sz w:val="32"/>
          <w:szCs w:val="32"/>
        </w:rPr>
        <w:t xml:space="preserve"> (Fintech </w:t>
      </w:r>
      <w:r w:rsidRPr="00206F81">
        <w:rPr>
          <w:rFonts w:ascii="Traditional Arabic" w:hAnsi="Traditional Arabic" w:cs="Traditional Arabic"/>
          <w:b/>
          <w:bCs/>
          <w:sz w:val="32"/>
          <w:szCs w:val="32"/>
          <w:rtl/>
        </w:rPr>
        <w:t>و</w:t>
      </w:r>
      <w:r w:rsidRPr="00206F81">
        <w:rPr>
          <w:rFonts w:ascii="Traditional Arabic" w:hAnsi="Traditional Arabic" w:cs="Traditional Arabic"/>
          <w:b/>
          <w:bCs/>
          <w:sz w:val="32"/>
          <w:szCs w:val="32"/>
        </w:rPr>
        <w:t>E-commerce):</w:t>
      </w:r>
    </w:p>
    <w:p w14:paraId="6EDE8488" w14:textId="77777777" w:rsidR="00206F81" w:rsidRPr="00206F81" w:rsidRDefault="00206F81" w:rsidP="00206F81">
      <w:pPr>
        <w:numPr>
          <w:ilvl w:val="1"/>
          <w:numId w:val="43"/>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تمثل معًا أكثر من نصف إجمالي الصفقات</w:t>
      </w:r>
      <w:r w:rsidRPr="00206F81">
        <w:rPr>
          <w:rFonts w:ascii="Traditional Arabic" w:hAnsi="Traditional Arabic" w:cs="Traditional Arabic"/>
          <w:sz w:val="32"/>
          <w:szCs w:val="32"/>
        </w:rPr>
        <w:t>.</w:t>
      </w:r>
    </w:p>
    <w:p w14:paraId="698F43D9" w14:textId="77777777" w:rsidR="00206F81" w:rsidRPr="00206F81" w:rsidRDefault="00206F81" w:rsidP="00206F81">
      <w:pPr>
        <w:numPr>
          <w:ilvl w:val="1"/>
          <w:numId w:val="43"/>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النمو يعكس نضوج البنية التشريعية والرقمية، ودخول مؤسسات مالية تقليدية في شراكات مع شركات ناشئة رقمية</w:t>
      </w:r>
      <w:r w:rsidRPr="00206F81">
        <w:rPr>
          <w:rFonts w:ascii="Traditional Arabic" w:hAnsi="Traditional Arabic" w:cs="Traditional Arabic"/>
          <w:sz w:val="32"/>
          <w:szCs w:val="32"/>
        </w:rPr>
        <w:t>.</w:t>
      </w:r>
    </w:p>
    <w:p w14:paraId="382AD225" w14:textId="77777777" w:rsidR="00206F81" w:rsidRDefault="00206F81" w:rsidP="00206F81">
      <w:pPr>
        <w:numPr>
          <w:ilvl w:val="1"/>
          <w:numId w:val="43"/>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دعم الجهات الحكومية (مثل البنك المركزي، وهيئة الاتصالات والفضاء والتقنية) أسهم في تعزيز الثقة بالقطاع</w:t>
      </w:r>
      <w:r w:rsidRPr="00206F81">
        <w:rPr>
          <w:rFonts w:ascii="Traditional Arabic" w:hAnsi="Traditional Arabic" w:cs="Traditional Arabic"/>
          <w:sz w:val="32"/>
          <w:szCs w:val="32"/>
        </w:rPr>
        <w:t>.</w:t>
      </w:r>
    </w:p>
    <w:p w14:paraId="547E4434" w14:textId="77777777" w:rsidR="009E012A" w:rsidRDefault="009E012A" w:rsidP="009E012A">
      <w:pPr>
        <w:bidi/>
        <w:jc w:val="both"/>
        <w:rPr>
          <w:rFonts w:ascii="Traditional Arabic" w:hAnsi="Traditional Arabic" w:cs="Traditional Arabic"/>
          <w:sz w:val="32"/>
          <w:szCs w:val="32"/>
        </w:rPr>
      </w:pPr>
    </w:p>
    <w:p w14:paraId="4DC7EA90" w14:textId="77777777" w:rsidR="009E012A" w:rsidRPr="00206F81" w:rsidRDefault="009E012A" w:rsidP="009E012A">
      <w:pPr>
        <w:bidi/>
        <w:jc w:val="both"/>
        <w:rPr>
          <w:rFonts w:ascii="Traditional Arabic" w:hAnsi="Traditional Arabic" w:cs="Traditional Arabic"/>
          <w:sz w:val="32"/>
          <w:szCs w:val="32"/>
        </w:rPr>
      </w:pPr>
    </w:p>
    <w:p w14:paraId="5DCCA803" w14:textId="77777777" w:rsidR="00206F81" w:rsidRPr="00206F81" w:rsidRDefault="00206F81" w:rsidP="00206F81">
      <w:pPr>
        <w:numPr>
          <w:ilvl w:val="0"/>
          <w:numId w:val="42"/>
        </w:numPr>
        <w:bidi/>
        <w:jc w:val="both"/>
        <w:rPr>
          <w:rFonts w:ascii="Traditional Arabic" w:hAnsi="Traditional Arabic" w:cs="Traditional Arabic"/>
          <w:sz w:val="32"/>
          <w:szCs w:val="32"/>
        </w:rPr>
      </w:pPr>
      <w:r w:rsidRPr="00206F81">
        <w:rPr>
          <w:rFonts w:ascii="Traditional Arabic" w:hAnsi="Traditional Arabic" w:cs="Traditional Arabic"/>
          <w:b/>
          <w:bCs/>
          <w:sz w:val="32"/>
          <w:szCs w:val="32"/>
          <w:rtl/>
        </w:rPr>
        <w:lastRenderedPageBreak/>
        <w:t>القطاعات التكنولوجية العميقة</w:t>
      </w:r>
      <w:r w:rsidRPr="00206F81">
        <w:rPr>
          <w:rFonts w:ascii="Traditional Arabic" w:hAnsi="Traditional Arabic" w:cs="Traditional Arabic"/>
          <w:b/>
          <w:bCs/>
          <w:sz w:val="32"/>
          <w:szCs w:val="32"/>
        </w:rPr>
        <w:t xml:space="preserve"> (AI/Deep-tech </w:t>
      </w:r>
      <w:r w:rsidRPr="00206F81">
        <w:rPr>
          <w:rFonts w:ascii="Traditional Arabic" w:hAnsi="Traditional Arabic" w:cs="Traditional Arabic"/>
          <w:b/>
          <w:bCs/>
          <w:sz w:val="32"/>
          <w:szCs w:val="32"/>
          <w:rtl/>
        </w:rPr>
        <w:t>و</w:t>
      </w:r>
      <w:proofErr w:type="spellStart"/>
      <w:r w:rsidRPr="00206F81">
        <w:rPr>
          <w:rFonts w:ascii="Traditional Arabic" w:hAnsi="Traditional Arabic" w:cs="Traditional Arabic"/>
          <w:b/>
          <w:bCs/>
          <w:sz w:val="32"/>
          <w:szCs w:val="32"/>
        </w:rPr>
        <w:t>HealthTech</w:t>
      </w:r>
      <w:proofErr w:type="spellEnd"/>
      <w:r w:rsidRPr="00206F81">
        <w:rPr>
          <w:rFonts w:ascii="Traditional Arabic" w:hAnsi="Traditional Arabic" w:cs="Traditional Arabic"/>
          <w:b/>
          <w:bCs/>
          <w:sz w:val="32"/>
          <w:szCs w:val="32"/>
        </w:rPr>
        <w:t>):</w:t>
      </w:r>
    </w:p>
    <w:p w14:paraId="0F565B60" w14:textId="77777777" w:rsidR="00206F81" w:rsidRPr="00206F81" w:rsidRDefault="00206F81" w:rsidP="00206F81">
      <w:pPr>
        <w:numPr>
          <w:ilvl w:val="1"/>
          <w:numId w:val="44"/>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 xml:space="preserve">شهدت انخفاضًا في التمويل بعد فترة نمو قوية، ما يشير إلى </w:t>
      </w:r>
      <w:r w:rsidRPr="00206F81">
        <w:rPr>
          <w:rFonts w:ascii="Traditional Arabic" w:hAnsi="Traditional Arabic" w:cs="Traditional Arabic"/>
          <w:b/>
          <w:bCs/>
          <w:sz w:val="32"/>
          <w:szCs w:val="32"/>
          <w:rtl/>
        </w:rPr>
        <w:t>مرحلة إعادة تموضع استثماري</w:t>
      </w:r>
      <w:r w:rsidRPr="00206F81">
        <w:rPr>
          <w:rFonts w:ascii="Traditional Arabic" w:hAnsi="Traditional Arabic" w:cs="Traditional Arabic"/>
          <w:sz w:val="32"/>
          <w:szCs w:val="32"/>
          <w:rtl/>
        </w:rPr>
        <w:t xml:space="preserve"> تركز على الشركات التي وصلت إلى مرحلة التوسع</w:t>
      </w:r>
      <w:r w:rsidRPr="00206F81">
        <w:rPr>
          <w:rFonts w:ascii="Traditional Arabic" w:hAnsi="Traditional Arabic" w:cs="Traditional Arabic"/>
          <w:sz w:val="32"/>
          <w:szCs w:val="32"/>
        </w:rPr>
        <w:t xml:space="preserve"> (Scale-up).</w:t>
      </w:r>
    </w:p>
    <w:p w14:paraId="7EFC3502" w14:textId="77777777" w:rsidR="00206F81" w:rsidRPr="00206F81" w:rsidRDefault="00206F81" w:rsidP="00206F81">
      <w:pPr>
        <w:numPr>
          <w:ilvl w:val="1"/>
          <w:numId w:val="44"/>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هذه القطاعات تتطلب تمويلات كبيرة وبنية تحتية بحثية قوية، ما يفسر التراجع النسبي في التمويل الأولي</w:t>
      </w:r>
      <w:r w:rsidRPr="00206F81">
        <w:rPr>
          <w:rFonts w:ascii="Traditional Arabic" w:hAnsi="Traditional Arabic" w:cs="Traditional Arabic"/>
          <w:sz w:val="32"/>
          <w:szCs w:val="32"/>
        </w:rPr>
        <w:t xml:space="preserve"> (Seed).</w:t>
      </w:r>
    </w:p>
    <w:p w14:paraId="2C8A8457" w14:textId="77777777" w:rsidR="00206F81" w:rsidRPr="00206F81" w:rsidRDefault="00206F81" w:rsidP="00206F81">
      <w:pPr>
        <w:numPr>
          <w:ilvl w:val="0"/>
          <w:numId w:val="42"/>
        </w:numPr>
        <w:bidi/>
        <w:jc w:val="both"/>
        <w:rPr>
          <w:rFonts w:ascii="Traditional Arabic" w:hAnsi="Traditional Arabic" w:cs="Traditional Arabic"/>
          <w:sz w:val="32"/>
          <w:szCs w:val="32"/>
        </w:rPr>
      </w:pPr>
      <w:r w:rsidRPr="00206F81">
        <w:rPr>
          <w:rFonts w:ascii="Traditional Arabic" w:hAnsi="Traditional Arabic" w:cs="Traditional Arabic"/>
          <w:b/>
          <w:bCs/>
          <w:sz w:val="32"/>
          <w:szCs w:val="32"/>
          <w:rtl/>
        </w:rPr>
        <w:t>القطاع اللوجستي</w:t>
      </w:r>
      <w:r w:rsidRPr="00206F81">
        <w:rPr>
          <w:rFonts w:ascii="Traditional Arabic" w:hAnsi="Traditional Arabic" w:cs="Traditional Arabic"/>
          <w:b/>
          <w:bCs/>
          <w:sz w:val="32"/>
          <w:szCs w:val="32"/>
        </w:rPr>
        <w:t xml:space="preserve"> (Logistics):</w:t>
      </w:r>
    </w:p>
    <w:p w14:paraId="5903C5C3" w14:textId="77777777" w:rsidR="00206F81" w:rsidRPr="00206F81" w:rsidRDefault="00206F81" w:rsidP="00206F81">
      <w:pPr>
        <w:numPr>
          <w:ilvl w:val="1"/>
          <w:numId w:val="45"/>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يُظهر تحولًا نوعيًا في هيكل التمويل؛ انخفاض في عدد الصفقات لكن زيادة في حجمها، بسبب تركيز المستثمرين على الشركات الكبرى المشاركة في مشاريع رؤية 2030 مثل “نيوم” و“البحر الأحمر</w:t>
      </w:r>
      <w:r w:rsidRPr="00206F81">
        <w:rPr>
          <w:rFonts w:ascii="Traditional Arabic" w:hAnsi="Traditional Arabic" w:cs="Traditional Arabic"/>
          <w:sz w:val="32"/>
          <w:szCs w:val="32"/>
        </w:rPr>
        <w:t>”.</w:t>
      </w:r>
    </w:p>
    <w:p w14:paraId="00C6A09C" w14:textId="77777777" w:rsidR="00206F81" w:rsidRPr="00206F81" w:rsidRDefault="00206F81" w:rsidP="00206F81">
      <w:pPr>
        <w:numPr>
          <w:ilvl w:val="0"/>
          <w:numId w:val="42"/>
        </w:numPr>
        <w:bidi/>
        <w:jc w:val="both"/>
        <w:rPr>
          <w:rFonts w:ascii="Traditional Arabic" w:hAnsi="Traditional Arabic" w:cs="Traditional Arabic"/>
          <w:sz w:val="32"/>
          <w:szCs w:val="32"/>
        </w:rPr>
      </w:pPr>
      <w:r w:rsidRPr="00206F81">
        <w:rPr>
          <w:rFonts w:ascii="Traditional Arabic" w:hAnsi="Traditional Arabic" w:cs="Traditional Arabic"/>
          <w:b/>
          <w:bCs/>
          <w:sz w:val="32"/>
          <w:szCs w:val="32"/>
          <w:rtl/>
        </w:rPr>
        <w:t>القطاعات الأخرى</w:t>
      </w:r>
      <w:r w:rsidRPr="00206F81">
        <w:rPr>
          <w:rFonts w:ascii="Traditional Arabic" w:hAnsi="Traditional Arabic" w:cs="Traditional Arabic"/>
          <w:b/>
          <w:bCs/>
          <w:sz w:val="32"/>
          <w:szCs w:val="32"/>
        </w:rPr>
        <w:t xml:space="preserve"> (Others):</w:t>
      </w:r>
    </w:p>
    <w:p w14:paraId="2D59B233" w14:textId="48EF5C6D" w:rsidR="00BB38BD" w:rsidRPr="00004565" w:rsidRDefault="00206F81" w:rsidP="00004565">
      <w:pPr>
        <w:numPr>
          <w:ilvl w:val="1"/>
          <w:numId w:val="42"/>
        </w:numPr>
        <w:bidi/>
        <w:jc w:val="both"/>
        <w:rPr>
          <w:rFonts w:ascii="Traditional Arabic" w:hAnsi="Traditional Arabic" w:cs="Traditional Arabic"/>
          <w:sz w:val="32"/>
          <w:szCs w:val="32"/>
        </w:rPr>
      </w:pPr>
      <w:r w:rsidRPr="00206F81">
        <w:rPr>
          <w:rFonts w:ascii="Traditional Arabic" w:hAnsi="Traditional Arabic" w:cs="Traditional Arabic"/>
          <w:sz w:val="32"/>
          <w:szCs w:val="32"/>
          <w:rtl/>
        </w:rPr>
        <w:t>تراجعها الحاد يعكس تحول المستثمرين نحو القطاعات الرقمية الأكثر مردودية واستدامة</w:t>
      </w:r>
      <w:r w:rsidRPr="00206F81">
        <w:rPr>
          <w:rFonts w:ascii="Traditional Arabic" w:hAnsi="Traditional Arabic" w:cs="Traditional Arabic"/>
          <w:sz w:val="32"/>
          <w:szCs w:val="32"/>
        </w:rPr>
        <w:t>.</w:t>
      </w:r>
    </w:p>
    <w:p w14:paraId="27DF9638" w14:textId="02840D5C" w:rsidR="00964563" w:rsidRPr="00964563" w:rsidRDefault="00964563" w:rsidP="009A47EA">
      <w:pPr>
        <w:bidi/>
        <w:jc w:val="both"/>
        <w:rPr>
          <w:rFonts w:ascii="Traditional Arabic" w:hAnsi="Traditional Arabic" w:cs="Traditional Arabic"/>
          <w:b/>
          <w:bCs/>
          <w:sz w:val="32"/>
          <w:szCs w:val="32"/>
        </w:rPr>
      </w:pPr>
      <w:r w:rsidRPr="00964563">
        <w:rPr>
          <w:rFonts w:ascii="Traditional Arabic" w:hAnsi="Traditional Arabic" w:cs="Traditional Arabic"/>
          <w:b/>
          <w:bCs/>
          <w:sz w:val="32"/>
          <w:szCs w:val="32"/>
          <w:rtl/>
        </w:rPr>
        <w:t>الخاتمة</w:t>
      </w:r>
    </w:p>
    <w:p w14:paraId="4792ACF9" w14:textId="77777777" w:rsidR="00964563" w:rsidRPr="00EA77A3" w:rsidRDefault="00964563" w:rsidP="009A47EA">
      <w:pPr>
        <w:bidi/>
        <w:jc w:val="both"/>
        <w:rPr>
          <w:rFonts w:ascii="Traditional Arabic" w:hAnsi="Traditional Arabic" w:cs="Traditional Arabic"/>
          <w:sz w:val="32"/>
          <w:szCs w:val="32"/>
        </w:rPr>
      </w:pPr>
      <w:r w:rsidRPr="00EA77A3">
        <w:rPr>
          <w:rFonts w:ascii="Traditional Arabic" w:hAnsi="Traditional Arabic" w:cs="Traditional Arabic"/>
          <w:sz w:val="32"/>
          <w:szCs w:val="32"/>
          <w:rtl/>
        </w:rPr>
        <w:t>يتضح من خلال الدراسة التحليلية لتجربة المملكة العربية السعودية أن التحول الرقمي يشكل ركيزة أساسية في دفع عجلة نمو المؤسسات الناشئة وتعزيز تنافسيتها في الاقتصاد الحديث. فقد أظهرت البيانات الإحصائية بين عامي 2023 و2025 ارتفاعاً ملحوظاً في حجم الاستثمارات الموجهة للقطاعات الرقمية، خصوصاً في مجالات التقنيات المالية</w:t>
      </w:r>
      <w:r w:rsidRPr="00EA77A3">
        <w:rPr>
          <w:rFonts w:ascii="Traditional Arabic" w:hAnsi="Traditional Arabic" w:cs="Traditional Arabic"/>
          <w:sz w:val="32"/>
          <w:szCs w:val="32"/>
        </w:rPr>
        <w:t xml:space="preserve"> (Fintech) </w:t>
      </w:r>
      <w:r w:rsidRPr="00EA77A3">
        <w:rPr>
          <w:rFonts w:ascii="Traditional Arabic" w:hAnsi="Traditional Arabic" w:cs="Traditional Arabic"/>
          <w:sz w:val="32"/>
          <w:szCs w:val="32"/>
          <w:rtl/>
        </w:rPr>
        <w:t>والذكاء الاصطناعي</w:t>
      </w:r>
      <w:r w:rsidRPr="00EA77A3">
        <w:rPr>
          <w:rFonts w:ascii="Traditional Arabic" w:hAnsi="Traditional Arabic" w:cs="Traditional Arabic"/>
          <w:sz w:val="32"/>
          <w:szCs w:val="32"/>
        </w:rPr>
        <w:t xml:space="preserve"> (AI)</w:t>
      </w:r>
      <w:r w:rsidRPr="00EA77A3">
        <w:rPr>
          <w:rFonts w:ascii="Traditional Arabic" w:hAnsi="Traditional Arabic" w:cs="Traditional Arabic"/>
          <w:sz w:val="32"/>
          <w:szCs w:val="32"/>
          <w:rtl/>
        </w:rPr>
        <w:t>، مع تراجع نسبي في بعض القطاعات التقليدية مثل الصحة الرقمية والخدمات اللوجستية</w:t>
      </w:r>
      <w:r w:rsidRPr="00EA77A3">
        <w:rPr>
          <w:rFonts w:ascii="Traditional Arabic" w:hAnsi="Traditional Arabic" w:cs="Traditional Arabic"/>
          <w:sz w:val="32"/>
          <w:szCs w:val="32"/>
        </w:rPr>
        <w:t>.</w:t>
      </w:r>
      <w:r w:rsidRPr="00EA77A3">
        <w:rPr>
          <w:rFonts w:ascii="Traditional Arabic" w:hAnsi="Traditional Arabic" w:cs="Traditional Arabic"/>
          <w:sz w:val="32"/>
          <w:szCs w:val="32"/>
        </w:rPr>
        <w:br/>
      </w:r>
      <w:r w:rsidRPr="00EA77A3">
        <w:rPr>
          <w:rFonts w:ascii="Traditional Arabic" w:hAnsi="Traditional Arabic" w:cs="Traditional Arabic"/>
          <w:sz w:val="32"/>
          <w:szCs w:val="32"/>
          <w:rtl/>
        </w:rPr>
        <w:t>ويعزى هذا التحول إلى البيئة التنظيمية الداعمة التي أرستها الحكومة السعودية عبر مبادرات مثل رؤية 2030، والهيئة السعودية للبيانات والذكاء الاصطناعي</w:t>
      </w:r>
      <w:r w:rsidRPr="00EA77A3">
        <w:rPr>
          <w:rFonts w:ascii="Traditional Arabic" w:hAnsi="Traditional Arabic" w:cs="Traditional Arabic"/>
          <w:sz w:val="32"/>
          <w:szCs w:val="32"/>
        </w:rPr>
        <w:t xml:space="preserve"> (SDAIA)</w:t>
      </w:r>
      <w:r w:rsidRPr="00EA77A3">
        <w:rPr>
          <w:rFonts w:ascii="Traditional Arabic" w:hAnsi="Traditional Arabic" w:cs="Traditional Arabic"/>
          <w:sz w:val="32"/>
          <w:szCs w:val="32"/>
          <w:rtl/>
        </w:rPr>
        <w:t>، وبرامج التمويل التي أطلقتها منشآت ورأس المال الجريء السعودي</w:t>
      </w:r>
      <w:r w:rsidRPr="00EA77A3">
        <w:rPr>
          <w:rFonts w:ascii="Traditional Arabic" w:hAnsi="Traditional Arabic" w:cs="Traditional Arabic"/>
          <w:sz w:val="32"/>
          <w:szCs w:val="32"/>
        </w:rPr>
        <w:t xml:space="preserve"> (SVC).</w:t>
      </w:r>
    </w:p>
    <w:p w14:paraId="3D3408F9" w14:textId="69758424" w:rsidR="00964563" w:rsidRPr="00964563" w:rsidRDefault="00964563" w:rsidP="00D3528A">
      <w:pPr>
        <w:bidi/>
        <w:jc w:val="both"/>
        <w:rPr>
          <w:rFonts w:ascii="Traditional Arabic" w:hAnsi="Traditional Arabic" w:cs="Traditional Arabic"/>
          <w:sz w:val="32"/>
          <w:szCs w:val="32"/>
        </w:rPr>
      </w:pPr>
      <w:r w:rsidRPr="00EA77A3">
        <w:rPr>
          <w:rFonts w:ascii="Traditional Arabic" w:hAnsi="Traditional Arabic" w:cs="Traditional Arabic"/>
          <w:sz w:val="32"/>
          <w:szCs w:val="32"/>
          <w:rtl/>
        </w:rPr>
        <w:t>تشير النتائج أيضاً إلى أن التحول الرقمي لم يقتصر على البنية التكنولوجية فحسب، بل شمل إعادة هيكلة نموذج الأعمال لدى المؤسسات الناشئة، بما في ذلك اعتماد التحليلات الضخمة</w:t>
      </w:r>
      <w:r w:rsidRPr="00EA77A3">
        <w:rPr>
          <w:rFonts w:ascii="Traditional Arabic" w:hAnsi="Traditional Arabic" w:cs="Traditional Arabic"/>
          <w:sz w:val="32"/>
          <w:szCs w:val="32"/>
        </w:rPr>
        <w:t xml:space="preserve"> (Big Data)</w:t>
      </w:r>
      <w:r w:rsidRPr="00EA77A3">
        <w:rPr>
          <w:rFonts w:ascii="Traditional Arabic" w:hAnsi="Traditional Arabic" w:cs="Traditional Arabic"/>
          <w:sz w:val="32"/>
          <w:szCs w:val="32"/>
          <w:rtl/>
        </w:rPr>
        <w:t xml:space="preserve">، والمنصات </w:t>
      </w:r>
      <w:r w:rsidRPr="00EA77A3">
        <w:rPr>
          <w:rFonts w:ascii="Traditional Arabic" w:hAnsi="Traditional Arabic" w:cs="Traditional Arabic"/>
          <w:sz w:val="32"/>
          <w:szCs w:val="32"/>
          <w:rtl/>
        </w:rPr>
        <w:lastRenderedPageBreak/>
        <w:t xml:space="preserve">السحابية، والذكاء الاصطناعي في تقديم الخدمات. وقد أدى ذلك إلى زيادة جاذبية السوق السعودي للمستثمرين المحليين والدوليين، حيث تجاوز إجمالي التمويل الجريء في النصف الأول من 2025 حاجز </w:t>
      </w:r>
      <w:r w:rsidRPr="00EA77A3">
        <w:rPr>
          <w:rFonts w:ascii="Traditional Arabic" w:hAnsi="Traditional Arabic" w:cs="Traditional Arabic"/>
          <w:sz w:val="32"/>
          <w:szCs w:val="32"/>
        </w:rPr>
        <w:t xml:space="preserve">860 </w:t>
      </w:r>
      <w:r w:rsidRPr="00EA77A3">
        <w:rPr>
          <w:rFonts w:ascii="Traditional Arabic" w:hAnsi="Traditional Arabic" w:cs="Traditional Arabic"/>
          <w:sz w:val="32"/>
          <w:szCs w:val="32"/>
          <w:rtl/>
        </w:rPr>
        <w:t>مليون دولار أمريكي، رغم تباطؤ بعض الأسواق الإقليمية الأخرى</w:t>
      </w:r>
      <w:r w:rsidRPr="00964563">
        <w:rPr>
          <w:rFonts w:ascii="Traditional Arabic" w:hAnsi="Traditional Arabic" w:cs="Traditional Arabic"/>
          <w:sz w:val="32"/>
          <w:szCs w:val="32"/>
        </w:rPr>
        <w:t xml:space="preserve"> </w:t>
      </w:r>
      <w:r w:rsidR="00EA77A3">
        <w:rPr>
          <w:rFonts w:ascii="Traditional Arabic" w:hAnsi="Traditional Arabic" w:cs="Traditional Arabic"/>
          <w:sz w:val="32"/>
          <w:szCs w:val="32"/>
        </w:rPr>
        <w:t>.</w:t>
      </w:r>
    </w:p>
    <w:p w14:paraId="1049075C" w14:textId="5C5B4DF7" w:rsidR="00964563" w:rsidRPr="00964563" w:rsidRDefault="00964563" w:rsidP="009A47EA">
      <w:pPr>
        <w:bidi/>
        <w:jc w:val="both"/>
        <w:rPr>
          <w:rFonts w:ascii="Traditional Arabic" w:hAnsi="Traditional Arabic" w:cs="Traditional Arabic"/>
          <w:b/>
          <w:bCs/>
          <w:sz w:val="32"/>
          <w:szCs w:val="32"/>
        </w:rPr>
      </w:pPr>
      <w:r w:rsidRPr="00964563">
        <w:rPr>
          <w:rFonts w:ascii="Traditional Arabic" w:hAnsi="Traditional Arabic" w:cs="Traditional Arabic"/>
          <w:b/>
          <w:bCs/>
          <w:sz w:val="32"/>
          <w:szCs w:val="32"/>
          <w:rtl/>
        </w:rPr>
        <w:t>النتائج الرئيسة</w:t>
      </w:r>
    </w:p>
    <w:p w14:paraId="5CAC1229" w14:textId="77777777" w:rsidR="00964563" w:rsidRPr="00EA77A3" w:rsidRDefault="00964563" w:rsidP="009A47EA">
      <w:pPr>
        <w:numPr>
          <w:ilvl w:val="0"/>
          <w:numId w:val="28"/>
        </w:numPr>
        <w:bidi/>
        <w:jc w:val="both"/>
        <w:rPr>
          <w:rFonts w:ascii="Traditional Arabic" w:hAnsi="Traditional Arabic" w:cs="Traditional Arabic"/>
          <w:sz w:val="32"/>
          <w:szCs w:val="32"/>
        </w:rPr>
      </w:pPr>
      <w:r w:rsidRPr="00EA77A3">
        <w:rPr>
          <w:rFonts w:ascii="Traditional Arabic" w:hAnsi="Traditional Arabic" w:cs="Traditional Arabic"/>
          <w:sz w:val="32"/>
          <w:szCs w:val="32"/>
          <w:rtl/>
        </w:rPr>
        <w:t>نمو مستدام في القطاعات الرقمية</w:t>
      </w:r>
      <w:r w:rsidRPr="00EA77A3">
        <w:rPr>
          <w:rFonts w:ascii="Traditional Arabic" w:hAnsi="Traditional Arabic" w:cs="Traditional Arabic"/>
          <w:sz w:val="32"/>
          <w:szCs w:val="32"/>
        </w:rPr>
        <w:t xml:space="preserve">: </w:t>
      </w:r>
      <w:r w:rsidRPr="00EA77A3">
        <w:rPr>
          <w:rFonts w:ascii="Traditional Arabic" w:hAnsi="Traditional Arabic" w:cs="Traditional Arabic"/>
          <w:sz w:val="32"/>
          <w:szCs w:val="32"/>
          <w:rtl/>
        </w:rPr>
        <w:t xml:space="preserve">سجل قطاع </w:t>
      </w:r>
      <w:r w:rsidRPr="00EA77A3">
        <w:rPr>
          <w:rFonts w:ascii="Traditional Arabic" w:hAnsi="Traditional Arabic" w:cs="Traditional Arabic"/>
          <w:sz w:val="32"/>
          <w:szCs w:val="32"/>
        </w:rPr>
        <w:t xml:space="preserve">Fintech </w:t>
      </w:r>
      <w:r w:rsidRPr="00EA77A3">
        <w:rPr>
          <w:rFonts w:ascii="Traditional Arabic" w:hAnsi="Traditional Arabic" w:cs="Traditional Arabic"/>
          <w:sz w:val="32"/>
          <w:szCs w:val="32"/>
          <w:rtl/>
        </w:rPr>
        <w:t xml:space="preserve">نمواً بنسبة </w:t>
      </w:r>
      <w:r w:rsidRPr="00EA77A3">
        <w:rPr>
          <w:rFonts w:ascii="Traditional Arabic" w:hAnsi="Traditional Arabic" w:cs="Traditional Arabic"/>
          <w:sz w:val="32"/>
          <w:szCs w:val="32"/>
        </w:rPr>
        <w:t xml:space="preserve">48% </w:t>
      </w:r>
      <w:r w:rsidRPr="00EA77A3">
        <w:rPr>
          <w:rFonts w:ascii="Traditional Arabic" w:hAnsi="Traditional Arabic" w:cs="Traditional Arabic"/>
          <w:sz w:val="32"/>
          <w:szCs w:val="32"/>
          <w:rtl/>
        </w:rPr>
        <w:t>في التمويل و</w:t>
      </w:r>
      <w:r w:rsidRPr="00EA77A3">
        <w:rPr>
          <w:rFonts w:ascii="Traditional Arabic" w:hAnsi="Traditional Arabic" w:cs="Traditional Arabic"/>
          <w:sz w:val="32"/>
          <w:szCs w:val="32"/>
        </w:rPr>
        <w:t xml:space="preserve">21% </w:t>
      </w:r>
      <w:r w:rsidRPr="00EA77A3">
        <w:rPr>
          <w:rFonts w:ascii="Traditional Arabic" w:hAnsi="Traditional Arabic" w:cs="Traditional Arabic"/>
          <w:sz w:val="32"/>
          <w:szCs w:val="32"/>
          <w:rtl/>
        </w:rPr>
        <w:t>في عدد الصفقات بين عامي 2023 و2025</w:t>
      </w:r>
      <w:r w:rsidRPr="00EA77A3">
        <w:rPr>
          <w:rFonts w:ascii="Traditional Arabic" w:hAnsi="Traditional Arabic" w:cs="Traditional Arabic"/>
          <w:sz w:val="32"/>
          <w:szCs w:val="32"/>
        </w:rPr>
        <w:t>.</w:t>
      </w:r>
    </w:p>
    <w:p w14:paraId="5041A282" w14:textId="77777777" w:rsidR="00964563" w:rsidRPr="00EA77A3" w:rsidRDefault="00964563" w:rsidP="009A47EA">
      <w:pPr>
        <w:numPr>
          <w:ilvl w:val="0"/>
          <w:numId w:val="28"/>
        </w:numPr>
        <w:bidi/>
        <w:jc w:val="both"/>
        <w:rPr>
          <w:rFonts w:ascii="Traditional Arabic" w:hAnsi="Traditional Arabic" w:cs="Traditional Arabic"/>
          <w:sz w:val="32"/>
          <w:szCs w:val="32"/>
        </w:rPr>
      </w:pPr>
      <w:r w:rsidRPr="00EA77A3">
        <w:rPr>
          <w:rFonts w:ascii="Traditional Arabic" w:hAnsi="Traditional Arabic" w:cs="Traditional Arabic"/>
          <w:sz w:val="32"/>
          <w:szCs w:val="32"/>
          <w:rtl/>
        </w:rPr>
        <w:t>تحول استثماري نحو التقنيات العميقة</w:t>
      </w:r>
      <w:r w:rsidRPr="00EA77A3">
        <w:rPr>
          <w:rFonts w:ascii="Traditional Arabic" w:hAnsi="Traditional Arabic" w:cs="Traditional Arabic"/>
          <w:sz w:val="32"/>
          <w:szCs w:val="32"/>
        </w:rPr>
        <w:t xml:space="preserve"> (Deep Tech) </w:t>
      </w:r>
      <w:r w:rsidRPr="00EA77A3">
        <w:rPr>
          <w:rFonts w:ascii="Traditional Arabic" w:hAnsi="Traditional Arabic" w:cs="Traditional Arabic"/>
          <w:sz w:val="32"/>
          <w:szCs w:val="32"/>
          <w:rtl/>
        </w:rPr>
        <w:t>مع تراجع في القطاعات الاستهلاكية التقليدية</w:t>
      </w:r>
      <w:r w:rsidRPr="00EA77A3">
        <w:rPr>
          <w:rFonts w:ascii="Traditional Arabic" w:hAnsi="Traditional Arabic" w:cs="Traditional Arabic"/>
          <w:sz w:val="32"/>
          <w:szCs w:val="32"/>
        </w:rPr>
        <w:t>.</w:t>
      </w:r>
    </w:p>
    <w:p w14:paraId="0104397C" w14:textId="77777777" w:rsidR="00964563" w:rsidRPr="00EA77A3" w:rsidRDefault="00964563" w:rsidP="009A47EA">
      <w:pPr>
        <w:numPr>
          <w:ilvl w:val="0"/>
          <w:numId w:val="28"/>
        </w:numPr>
        <w:bidi/>
        <w:jc w:val="both"/>
        <w:rPr>
          <w:rFonts w:ascii="Traditional Arabic" w:hAnsi="Traditional Arabic" w:cs="Traditional Arabic"/>
          <w:sz w:val="32"/>
          <w:szCs w:val="32"/>
        </w:rPr>
      </w:pPr>
      <w:r w:rsidRPr="00EA77A3">
        <w:rPr>
          <w:rFonts w:ascii="Traditional Arabic" w:hAnsi="Traditional Arabic" w:cs="Traditional Arabic"/>
          <w:sz w:val="32"/>
          <w:szCs w:val="32"/>
          <w:rtl/>
        </w:rPr>
        <w:t>زيادة في متوسط حجم التمويل لكل صفقة، مما يشير إلى انتقال المؤسسات الناشئة نحو مراحل أكثر نضجاً</w:t>
      </w:r>
      <w:r w:rsidRPr="00EA77A3">
        <w:rPr>
          <w:rFonts w:ascii="Traditional Arabic" w:hAnsi="Traditional Arabic" w:cs="Traditional Arabic"/>
          <w:sz w:val="32"/>
          <w:szCs w:val="32"/>
        </w:rPr>
        <w:t>.</w:t>
      </w:r>
    </w:p>
    <w:p w14:paraId="1A1DFEE0" w14:textId="77777777" w:rsidR="00964563" w:rsidRPr="00EA77A3" w:rsidRDefault="00964563" w:rsidP="009A47EA">
      <w:pPr>
        <w:numPr>
          <w:ilvl w:val="0"/>
          <w:numId w:val="28"/>
        </w:numPr>
        <w:bidi/>
        <w:jc w:val="both"/>
        <w:rPr>
          <w:rFonts w:ascii="Traditional Arabic" w:hAnsi="Traditional Arabic" w:cs="Traditional Arabic"/>
          <w:sz w:val="32"/>
          <w:szCs w:val="32"/>
        </w:rPr>
      </w:pPr>
      <w:r w:rsidRPr="00EA77A3">
        <w:rPr>
          <w:rFonts w:ascii="Traditional Arabic" w:hAnsi="Traditional Arabic" w:cs="Traditional Arabic"/>
          <w:sz w:val="32"/>
          <w:szCs w:val="32"/>
          <w:rtl/>
        </w:rPr>
        <w:t>الدور الحكومي المحوري في تحفيز الابتكار عبر حاضنات الأعمال والمناطق الاقتصادية الخاصة</w:t>
      </w:r>
      <w:r w:rsidRPr="00EA77A3">
        <w:rPr>
          <w:rFonts w:ascii="Traditional Arabic" w:hAnsi="Traditional Arabic" w:cs="Traditional Arabic"/>
          <w:sz w:val="32"/>
          <w:szCs w:val="32"/>
        </w:rPr>
        <w:t>.</w:t>
      </w:r>
    </w:p>
    <w:p w14:paraId="017A069F" w14:textId="7EB37046" w:rsidR="00964563" w:rsidRPr="00EA77A3" w:rsidRDefault="00964563" w:rsidP="009A47EA">
      <w:pPr>
        <w:numPr>
          <w:ilvl w:val="0"/>
          <w:numId w:val="28"/>
        </w:numPr>
        <w:bidi/>
        <w:jc w:val="both"/>
        <w:rPr>
          <w:rFonts w:ascii="Traditional Arabic" w:hAnsi="Traditional Arabic" w:cs="Traditional Arabic"/>
          <w:sz w:val="32"/>
          <w:szCs w:val="32"/>
        </w:rPr>
      </w:pPr>
      <w:r w:rsidRPr="00EA77A3">
        <w:rPr>
          <w:rFonts w:ascii="Traditional Arabic" w:hAnsi="Traditional Arabic" w:cs="Traditional Arabic"/>
          <w:sz w:val="32"/>
          <w:szCs w:val="32"/>
          <w:rtl/>
        </w:rPr>
        <w:t>تفاوت جغرافي في توزيع المؤسسات الناشئة، حيث تتركز معظم الاستثمارات في الرياض وجدة والمنطقة الشرقية</w:t>
      </w:r>
      <w:r w:rsidRPr="00EA77A3">
        <w:rPr>
          <w:rFonts w:ascii="Traditional Arabic" w:hAnsi="Traditional Arabic" w:cs="Traditional Arabic"/>
          <w:sz w:val="32"/>
          <w:szCs w:val="32"/>
        </w:rPr>
        <w:t>.</w:t>
      </w:r>
    </w:p>
    <w:p w14:paraId="415CBF04" w14:textId="3F437DF9" w:rsidR="00964563" w:rsidRPr="00964563" w:rsidRDefault="00964563" w:rsidP="009A47EA">
      <w:pPr>
        <w:bidi/>
        <w:jc w:val="both"/>
        <w:rPr>
          <w:rFonts w:ascii="Traditional Arabic" w:hAnsi="Traditional Arabic" w:cs="Traditional Arabic"/>
          <w:b/>
          <w:bCs/>
          <w:sz w:val="32"/>
          <w:szCs w:val="32"/>
        </w:rPr>
      </w:pPr>
      <w:r w:rsidRPr="00964563">
        <w:rPr>
          <w:rFonts w:ascii="Traditional Arabic" w:hAnsi="Traditional Arabic" w:cs="Traditional Arabic"/>
          <w:b/>
          <w:bCs/>
          <w:sz w:val="32"/>
          <w:szCs w:val="32"/>
          <w:rtl/>
        </w:rPr>
        <w:t>التوصيات</w:t>
      </w:r>
    </w:p>
    <w:p w14:paraId="1E18D5F5" w14:textId="77777777" w:rsidR="00964563" w:rsidRPr="00EA77A3" w:rsidRDefault="00964563" w:rsidP="009A47EA">
      <w:pPr>
        <w:numPr>
          <w:ilvl w:val="0"/>
          <w:numId w:val="29"/>
        </w:numPr>
        <w:bidi/>
        <w:jc w:val="both"/>
        <w:rPr>
          <w:rFonts w:ascii="Traditional Arabic" w:hAnsi="Traditional Arabic" w:cs="Traditional Arabic"/>
          <w:sz w:val="32"/>
          <w:szCs w:val="32"/>
        </w:rPr>
      </w:pPr>
      <w:r w:rsidRPr="00EA77A3">
        <w:rPr>
          <w:rFonts w:ascii="Traditional Arabic" w:hAnsi="Traditional Arabic" w:cs="Traditional Arabic"/>
          <w:sz w:val="32"/>
          <w:szCs w:val="32"/>
          <w:rtl/>
        </w:rPr>
        <w:t>تعزيز برامج التمويل الموجهة للمراحل المبكرة</w:t>
      </w:r>
      <w:r w:rsidRPr="00EA77A3">
        <w:rPr>
          <w:rFonts w:ascii="Traditional Arabic" w:hAnsi="Traditional Arabic" w:cs="Traditional Arabic"/>
          <w:sz w:val="32"/>
          <w:szCs w:val="32"/>
        </w:rPr>
        <w:t xml:space="preserve"> (Seed &amp; Pre-Seed) </w:t>
      </w:r>
      <w:r w:rsidRPr="00EA77A3">
        <w:rPr>
          <w:rFonts w:ascii="Traditional Arabic" w:hAnsi="Traditional Arabic" w:cs="Traditional Arabic"/>
          <w:sz w:val="32"/>
          <w:szCs w:val="32"/>
          <w:rtl/>
        </w:rPr>
        <w:t>لتوسيع قاعدة الابتكار المحلي</w:t>
      </w:r>
      <w:r w:rsidRPr="00EA77A3">
        <w:rPr>
          <w:rFonts w:ascii="Traditional Arabic" w:hAnsi="Traditional Arabic" w:cs="Traditional Arabic"/>
          <w:sz w:val="32"/>
          <w:szCs w:val="32"/>
        </w:rPr>
        <w:t>.</w:t>
      </w:r>
    </w:p>
    <w:p w14:paraId="39D4E901" w14:textId="77777777" w:rsidR="00964563" w:rsidRPr="00EA77A3" w:rsidRDefault="00964563" w:rsidP="009A47EA">
      <w:pPr>
        <w:numPr>
          <w:ilvl w:val="0"/>
          <w:numId w:val="29"/>
        </w:numPr>
        <w:bidi/>
        <w:jc w:val="both"/>
        <w:rPr>
          <w:rFonts w:ascii="Traditional Arabic" w:hAnsi="Traditional Arabic" w:cs="Traditional Arabic"/>
          <w:sz w:val="32"/>
          <w:szCs w:val="32"/>
        </w:rPr>
      </w:pPr>
      <w:r w:rsidRPr="00EA77A3">
        <w:rPr>
          <w:rFonts w:ascii="Traditional Arabic" w:hAnsi="Traditional Arabic" w:cs="Traditional Arabic"/>
          <w:sz w:val="32"/>
          <w:szCs w:val="32"/>
          <w:rtl/>
        </w:rPr>
        <w:t>تطوير شراكات بين الجامعات ومسرعات الأعمال لتسهيل الانتقال من البحث العلمي إلى التطبيق التجاري</w:t>
      </w:r>
      <w:r w:rsidRPr="00EA77A3">
        <w:rPr>
          <w:rFonts w:ascii="Traditional Arabic" w:hAnsi="Traditional Arabic" w:cs="Traditional Arabic"/>
          <w:sz w:val="32"/>
          <w:szCs w:val="32"/>
        </w:rPr>
        <w:t>.</w:t>
      </w:r>
    </w:p>
    <w:p w14:paraId="37FB8C67" w14:textId="77777777" w:rsidR="00964563" w:rsidRPr="00EA77A3" w:rsidRDefault="00964563" w:rsidP="009A47EA">
      <w:pPr>
        <w:numPr>
          <w:ilvl w:val="0"/>
          <w:numId w:val="29"/>
        </w:numPr>
        <w:bidi/>
        <w:jc w:val="both"/>
        <w:rPr>
          <w:rFonts w:ascii="Traditional Arabic" w:hAnsi="Traditional Arabic" w:cs="Traditional Arabic"/>
          <w:sz w:val="32"/>
          <w:szCs w:val="32"/>
        </w:rPr>
      </w:pPr>
      <w:r w:rsidRPr="00EA77A3">
        <w:rPr>
          <w:rFonts w:ascii="Traditional Arabic" w:hAnsi="Traditional Arabic" w:cs="Traditional Arabic"/>
          <w:sz w:val="32"/>
          <w:szCs w:val="32"/>
          <w:rtl/>
        </w:rPr>
        <w:t>زيادة الاستثمار في البنية التحتية الرقمية والأمن السيبراني لضمان استدامة التحول الرقمي</w:t>
      </w:r>
      <w:r w:rsidRPr="00EA77A3">
        <w:rPr>
          <w:rFonts w:ascii="Traditional Arabic" w:hAnsi="Traditional Arabic" w:cs="Traditional Arabic"/>
          <w:sz w:val="32"/>
          <w:szCs w:val="32"/>
        </w:rPr>
        <w:t>.</w:t>
      </w:r>
    </w:p>
    <w:p w14:paraId="4846185F" w14:textId="77777777" w:rsidR="00964563" w:rsidRPr="00EA77A3" w:rsidRDefault="00964563" w:rsidP="009A47EA">
      <w:pPr>
        <w:numPr>
          <w:ilvl w:val="0"/>
          <w:numId w:val="29"/>
        </w:numPr>
        <w:bidi/>
        <w:jc w:val="both"/>
        <w:rPr>
          <w:rFonts w:ascii="Traditional Arabic" w:hAnsi="Traditional Arabic" w:cs="Traditional Arabic"/>
          <w:sz w:val="32"/>
          <w:szCs w:val="32"/>
        </w:rPr>
      </w:pPr>
      <w:r w:rsidRPr="00EA77A3">
        <w:rPr>
          <w:rFonts w:ascii="Traditional Arabic" w:hAnsi="Traditional Arabic" w:cs="Traditional Arabic"/>
          <w:sz w:val="32"/>
          <w:szCs w:val="32"/>
          <w:rtl/>
        </w:rPr>
        <w:t>توسيع أسواق التصدير للشركات الناشئة التقنية عبر الاتفاقيات الإقليمية والدولية</w:t>
      </w:r>
      <w:r w:rsidRPr="00EA77A3">
        <w:rPr>
          <w:rFonts w:ascii="Traditional Arabic" w:hAnsi="Traditional Arabic" w:cs="Traditional Arabic"/>
          <w:sz w:val="32"/>
          <w:szCs w:val="32"/>
        </w:rPr>
        <w:t>.</w:t>
      </w:r>
    </w:p>
    <w:p w14:paraId="5D586280" w14:textId="093E5578" w:rsidR="00964563" w:rsidRDefault="00964563" w:rsidP="009A47EA">
      <w:pPr>
        <w:numPr>
          <w:ilvl w:val="0"/>
          <w:numId w:val="29"/>
        </w:numPr>
        <w:bidi/>
        <w:jc w:val="both"/>
        <w:rPr>
          <w:rFonts w:ascii="Traditional Arabic" w:hAnsi="Traditional Arabic" w:cs="Traditional Arabic"/>
          <w:sz w:val="32"/>
          <w:szCs w:val="32"/>
        </w:rPr>
      </w:pPr>
      <w:r w:rsidRPr="00EA77A3">
        <w:rPr>
          <w:rFonts w:ascii="Traditional Arabic" w:hAnsi="Traditional Arabic" w:cs="Traditional Arabic"/>
          <w:sz w:val="32"/>
          <w:szCs w:val="32"/>
          <w:rtl/>
        </w:rPr>
        <w:t>التركيز على تمكين الكفاءات الوطنية الرقمية من خلال برامج تدريب وشهادات مهنية معتمدة عالمياً</w:t>
      </w:r>
      <w:r w:rsidRPr="00EA77A3">
        <w:rPr>
          <w:rFonts w:ascii="Traditional Arabic" w:hAnsi="Traditional Arabic" w:cs="Traditional Arabic"/>
          <w:sz w:val="32"/>
          <w:szCs w:val="32"/>
        </w:rPr>
        <w:t>.</w:t>
      </w:r>
    </w:p>
    <w:p w14:paraId="070400B6" w14:textId="77777777" w:rsidR="003725A3" w:rsidRPr="00EA77A3" w:rsidRDefault="003725A3" w:rsidP="003725A3">
      <w:pPr>
        <w:bidi/>
        <w:jc w:val="both"/>
        <w:rPr>
          <w:rFonts w:ascii="Traditional Arabic" w:hAnsi="Traditional Arabic" w:cs="Traditional Arabic"/>
          <w:sz w:val="32"/>
          <w:szCs w:val="32"/>
        </w:rPr>
      </w:pPr>
    </w:p>
    <w:p w14:paraId="22C7A304" w14:textId="620B8F89" w:rsidR="00964563" w:rsidRPr="00964563" w:rsidRDefault="00964563" w:rsidP="009A47EA">
      <w:pPr>
        <w:bidi/>
        <w:jc w:val="both"/>
        <w:rPr>
          <w:rFonts w:ascii="Traditional Arabic" w:hAnsi="Traditional Arabic" w:cs="Traditional Arabic"/>
          <w:b/>
          <w:bCs/>
          <w:sz w:val="32"/>
          <w:szCs w:val="32"/>
        </w:rPr>
      </w:pPr>
      <w:r w:rsidRPr="00964563">
        <w:rPr>
          <w:rFonts w:ascii="Traditional Arabic" w:hAnsi="Traditional Arabic" w:cs="Traditional Arabic"/>
          <w:b/>
          <w:bCs/>
          <w:sz w:val="32"/>
          <w:szCs w:val="32"/>
          <w:rtl/>
        </w:rPr>
        <w:t>المراجع</w:t>
      </w:r>
    </w:p>
    <w:p w14:paraId="5FC5941D" w14:textId="77777777" w:rsidR="00964563" w:rsidRPr="00964563" w:rsidRDefault="00964563" w:rsidP="00EA77A3">
      <w:pPr>
        <w:numPr>
          <w:ilvl w:val="0"/>
          <w:numId w:val="36"/>
        </w:numPr>
        <w:jc w:val="both"/>
        <w:rPr>
          <w:rFonts w:ascii="Traditional Arabic" w:hAnsi="Traditional Arabic" w:cs="Traditional Arabic"/>
          <w:sz w:val="32"/>
          <w:szCs w:val="32"/>
        </w:rPr>
      </w:pPr>
      <w:proofErr w:type="spellStart"/>
      <w:r w:rsidRPr="00964563">
        <w:rPr>
          <w:rFonts w:ascii="Traditional Arabic" w:hAnsi="Traditional Arabic" w:cs="Traditional Arabic"/>
          <w:sz w:val="32"/>
          <w:szCs w:val="32"/>
        </w:rPr>
        <w:t>MAGNiTT</w:t>
      </w:r>
      <w:proofErr w:type="spellEnd"/>
      <w:r w:rsidRPr="00964563">
        <w:rPr>
          <w:rFonts w:ascii="Traditional Arabic" w:hAnsi="Traditional Arabic" w:cs="Traditional Arabic"/>
          <w:sz w:val="32"/>
          <w:szCs w:val="32"/>
        </w:rPr>
        <w:t xml:space="preserve">. (2025). </w:t>
      </w:r>
      <w:r w:rsidRPr="00964563">
        <w:rPr>
          <w:rFonts w:ascii="Traditional Arabic" w:hAnsi="Traditional Arabic" w:cs="Traditional Arabic"/>
          <w:i/>
          <w:iCs/>
          <w:sz w:val="32"/>
          <w:szCs w:val="32"/>
        </w:rPr>
        <w:t>Saudi Arabia Venture Investment Report 2025 – H1 Update.</w:t>
      </w:r>
      <w:r w:rsidRPr="00964563">
        <w:rPr>
          <w:rFonts w:ascii="Traditional Arabic" w:hAnsi="Traditional Arabic" w:cs="Traditional Arabic"/>
          <w:sz w:val="32"/>
          <w:szCs w:val="32"/>
        </w:rPr>
        <w:t xml:space="preserve"> Dubai: </w:t>
      </w:r>
      <w:proofErr w:type="spellStart"/>
      <w:r w:rsidRPr="00964563">
        <w:rPr>
          <w:rFonts w:ascii="Traditional Arabic" w:hAnsi="Traditional Arabic" w:cs="Traditional Arabic"/>
          <w:sz w:val="32"/>
          <w:szCs w:val="32"/>
        </w:rPr>
        <w:t>MAGNiTT</w:t>
      </w:r>
      <w:proofErr w:type="spellEnd"/>
      <w:r w:rsidRPr="00964563">
        <w:rPr>
          <w:rFonts w:ascii="Traditional Arabic" w:hAnsi="Traditional Arabic" w:cs="Traditional Arabic"/>
          <w:sz w:val="32"/>
          <w:szCs w:val="32"/>
        </w:rPr>
        <w:t xml:space="preserve"> Data Insights.</w:t>
      </w:r>
    </w:p>
    <w:p w14:paraId="39CFF733" w14:textId="77777777" w:rsidR="00964563" w:rsidRPr="00964563" w:rsidRDefault="00964563" w:rsidP="00EA77A3">
      <w:pPr>
        <w:numPr>
          <w:ilvl w:val="0"/>
          <w:numId w:val="36"/>
        </w:numPr>
        <w:jc w:val="both"/>
        <w:rPr>
          <w:rFonts w:ascii="Traditional Arabic" w:hAnsi="Traditional Arabic" w:cs="Traditional Arabic"/>
          <w:sz w:val="32"/>
          <w:szCs w:val="32"/>
        </w:rPr>
      </w:pPr>
      <w:r w:rsidRPr="00964563">
        <w:rPr>
          <w:rFonts w:ascii="Traditional Arabic" w:hAnsi="Traditional Arabic" w:cs="Traditional Arabic"/>
          <w:sz w:val="32"/>
          <w:szCs w:val="32"/>
        </w:rPr>
        <w:t xml:space="preserve">Saudi Venture Capital Company (SVC). (2024). </w:t>
      </w:r>
      <w:r w:rsidRPr="00964563">
        <w:rPr>
          <w:rFonts w:ascii="Traditional Arabic" w:hAnsi="Traditional Arabic" w:cs="Traditional Arabic"/>
          <w:i/>
          <w:iCs/>
          <w:sz w:val="32"/>
          <w:szCs w:val="32"/>
        </w:rPr>
        <w:t>Annual Report on Startup Investments in KSA.</w:t>
      </w:r>
      <w:r w:rsidRPr="00964563">
        <w:rPr>
          <w:rFonts w:ascii="Traditional Arabic" w:hAnsi="Traditional Arabic" w:cs="Traditional Arabic"/>
          <w:sz w:val="32"/>
          <w:szCs w:val="32"/>
        </w:rPr>
        <w:t xml:space="preserve"> Riyadh: SVC Publications.</w:t>
      </w:r>
    </w:p>
    <w:p w14:paraId="7A4B311F" w14:textId="77777777" w:rsidR="00964563" w:rsidRPr="00964563" w:rsidRDefault="00964563" w:rsidP="00EA77A3">
      <w:pPr>
        <w:numPr>
          <w:ilvl w:val="0"/>
          <w:numId w:val="36"/>
        </w:numPr>
        <w:jc w:val="both"/>
        <w:rPr>
          <w:rFonts w:ascii="Traditional Arabic" w:hAnsi="Traditional Arabic" w:cs="Traditional Arabic"/>
          <w:sz w:val="32"/>
          <w:szCs w:val="32"/>
        </w:rPr>
      </w:pPr>
      <w:r w:rsidRPr="00964563">
        <w:rPr>
          <w:rFonts w:ascii="Traditional Arabic" w:hAnsi="Traditional Arabic" w:cs="Traditional Arabic"/>
          <w:sz w:val="32"/>
          <w:szCs w:val="32"/>
        </w:rPr>
        <w:t xml:space="preserve">SDAIA. (2023). </w:t>
      </w:r>
      <w:r w:rsidRPr="00964563">
        <w:rPr>
          <w:rFonts w:ascii="Traditional Arabic" w:hAnsi="Traditional Arabic" w:cs="Traditional Arabic"/>
          <w:i/>
          <w:iCs/>
          <w:sz w:val="32"/>
          <w:szCs w:val="32"/>
        </w:rPr>
        <w:t>National Strategy for Data and AI.</w:t>
      </w:r>
      <w:r w:rsidRPr="00964563">
        <w:rPr>
          <w:rFonts w:ascii="Traditional Arabic" w:hAnsi="Traditional Arabic" w:cs="Traditional Arabic"/>
          <w:sz w:val="32"/>
          <w:szCs w:val="32"/>
        </w:rPr>
        <w:t xml:space="preserve"> Riyadh: Saudi Data and Artificial Intelligence Authority.</w:t>
      </w:r>
    </w:p>
    <w:p w14:paraId="31A86B0C" w14:textId="77777777" w:rsidR="00964563" w:rsidRPr="00964563" w:rsidRDefault="00964563" w:rsidP="00EA77A3">
      <w:pPr>
        <w:numPr>
          <w:ilvl w:val="0"/>
          <w:numId w:val="36"/>
        </w:numPr>
        <w:jc w:val="both"/>
        <w:rPr>
          <w:rFonts w:ascii="Traditional Arabic" w:hAnsi="Traditional Arabic" w:cs="Traditional Arabic"/>
          <w:sz w:val="32"/>
          <w:szCs w:val="32"/>
        </w:rPr>
      </w:pPr>
      <w:r w:rsidRPr="00964563">
        <w:rPr>
          <w:rFonts w:ascii="Traditional Arabic" w:hAnsi="Traditional Arabic" w:cs="Traditional Arabic"/>
          <w:sz w:val="32"/>
          <w:szCs w:val="32"/>
        </w:rPr>
        <w:t xml:space="preserve">Vision 2030. (2020). </w:t>
      </w:r>
      <w:r w:rsidRPr="00964563">
        <w:rPr>
          <w:rFonts w:ascii="Traditional Arabic" w:hAnsi="Traditional Arabic" w:cs="Traditional Arabic"/>
          <w:i/>
          <w:iCs/>
          <w:sz w:val="32"/>
          <w:szCs w:val="32"/>
        </w:rPr>
        <w:t>National Transformation Program.</w:t>
      </w:r>
      <w:r w:rsidRPr="00964563">
        <w:rPr>
          <w:rFonts w:ascii="Traditional Arabic" w:hAnsi="Traditional Arabic" w:cs="Traditional Arabic"/>
          <w:sz w:val="32"/>
          <w:szCs w:val="32"/>
        </w:rPr>
        <w:t xml:space="preserve"> Riyadh: Government of Saudi Arabia.</w:t>
      </w:r>
    </w:p>
    <w:p w14:paraId="251F7DB5" w14:textId="77777777" w:rsidR="00964563" w:rsidRPr="00964563" w:rsidRDefault="00964563" w:rsidP="00EA77A3">
      <w:pPr>
        <w:numPr>
          <w:ilvl w:val="0"/>
          <w:numId w:val="36"/>
        </w:numPr>
        <w:jc w:val="both"/>
        <w:rPr>
          <w:rFonts w:ascii="Traditional Arabic" w:hAnsi="Traditional Arabic" w:cs="Traditional Arabic"/>
          <w:sz w:val="32"/>
          <w:szCs w:val="32"/>
        </w:rPr>
      </w:pPr>
      <w:proofErr w:type="spellStart"/>
      <w:r w:rsidRPr="00964563">
        <w:rPr>
          <w:rFonts w:ascii="Traditional Arabic" w:hAnsi="Traditional Arabic" w:cs="Traditional Arabic"/>
          <w:sz w:val="32"/>
          <w:szCs w:val="32"/>
        </w:rPr>
        <w:t>Monsha’at</w:t>
      </w:r>
      <w:proofErr w:type="spellEnd"/>
      <w:r w:rsidRPr="00964563">
        <w:rPr>
          <w:rFonts w:ascii="Traditional Arabic" w:hAnsi="Traditional Arabic" w:cs="Traditional Arabic"/>
          <w:sz w:val="32"/>
          <w:szCs w:val="32"/>
        </w:rPr>
        <w:t xml:space="preserve">. (2024). </w:t>
      </w:r>
      <w:r w:rsidRPr="00964563">
        <w:rPr>
          <w:rFonts w:ascii="Traditional Arabic" w:hAnsi="Traditional Arabic" w:cs="Traditional Arabic"/>
          <w:i/>
          <w:iCs/>
          <w:sz w:val="32"/>
          <w:szCs w:val="32"/>
        </w:rPr>
        <w:t>Saudi Startup Ecosystem Report.</w:t>
      </w:r>
      <w:r w:rsidRPr="00964563">
        <w:rPr>
          <w:rFonts w:ascii="Traditional Arabic" w:hAnsi="Traditional Arabic" w:cs="Traditional Arabic"/>
          <w:sz w:val="32"/>
          <w:szCs w:val="32"/>
        </w:rPr>
        <w:t xml:space="preserve"> Riyadh: General Authority for Small and Medium Enterprises.</w:t>
      </w:r>
    </w:p>
    <w:p w14:paraId="13FEC004" w14:textId="77777777" w:rsidR="00EA77A3" w:rsidRDefault="00D3528A" w:rsidP="00EA77A3">
      <w:pPr>
        <w:pStyle w:val="ListParagraph"/>
        <w:numPr>
          <w:ilvl w:val="0"/>
          <w:numId w:val="36"/>
        </w:numPr>
        <w:jc w:val="both"/>
        <w:rPr>
          <w:rFonts w:ascii="Traditional Arabic" w:hAnsi="Traditional Arabic" w:cs="Traditional Arabic"/>
          <w:sz w:val="32"/>
          <w:szCs w:val="32"/>
        </w:rPr>
      </w:pPr>
      <w:r w:rsidRPr="00D3528A">
        <w:rPr>
          <w:rFonts w:ascii="Traditional Arabic" w:hAnsi="Traditional Arabic" w:cs="Traditional Arabic"/>
          <w:sz w:val="32"/>
          <w:szCs w:val="32"/>
        </w:rPr>
        <w:t xml:space="preserve">). Saudi Arabia unveils $1.78bn investments to advance AI, digital talent. Retrieved from </w:t>
      </w:r>
      <w:r w:rsidRPr="00D3528A">
        <w:rPr>
          <w:rFonts w:ascii="Traditional Arabic" w:hAnsi="Traditional Arabic" w:cs="Traditional Arabic"/>
          <w:sz w:val="32"/>
          <w:szCs w:val="32"/>
        </w:rPr>
        <w:br/>
      </w:r>
      <w:proofErr w:type="spellStart"/>
      <w:r w:rsidRPr="00D3528A">
        <w:rPr>
          <w:rFonts w:ascii="Traditional Arabic" w:hAnsi="Traditional Arabic" w:cs="Traditional Arabic"/>
          <w:sz w:val="32"/>
          <w:szCs w:val="32"/>
        </w:rPr>
        <w:t>Bridgemena</w:t>
      </w:r>
      <w:proofErr w:type="spellEnd"/>
      <w:r w:rsidRPr="00D3528A">
        <w:rPr>
          <w:rFonts w:ascii="Traditional Arabic" w:hAnsi="Traditional Arabic" w:cs="Traditional Arabic"/>
          <w:sz w:val="32"/>
          <w:szCs w:val="32"/>
        </w:rPr>
        <w:t xml:space="preserve">. (2025, </w:t>
      </w:r>
      <w:r w:rsidRPr="00D3528A">
        <w:rPr>
          <w:rFonts w:ascii="Traditional Arabic" w:hAnsi="Traditional Arabic" w:cs="Traditional Arabic"/>
          <w:sz w:val="32"/>
          <w:szCs w:val="32"/>
          <w:rtl/>
        </w:rPr>
        <w:t>مايو 22</w:t>
      </w:r>
      <w:r w:rsidRPr="00D3528A">
        <w:rPr>
          <w:rFonts w:ascii="Traditional Arabic" w:hAnsi="Traditional Arabic" w:cs="Traditional Arabic"/>
          <w:sz w:val="32"/>
          <w:szCs w:val="32"/>
        </w:rPr>
        <w:t xml:space="preserve">). Saudi Arabia launches AI incubator to support startups and drive digital transformation. Retrieved </w:t>
      </w:r>
      <w:r w:rsidRPr="00D3528A">
        <w:rPr>
          <w:rFonts w:ascii="Traditional Arabic" w:hAnsi="Traditional Arabic" w:cs="Traditional Arabic"/>
          <w:sz w:val="32"/>
          <w:szCs w:val="32"/>
        </w:rPr>
        <w:br/>
      </w:r>
      <w:proofErr w:type="spellStart"/>
      <w:r w:rsidRPr="00D3528A">
        <w:rPr>
          <w:rFonts w:ascii="Traditional Arabic" w:hAnsi="Traditional Arabic" w:cs="Traditional Arabic"/>
          <w:sz w:val="32"/>
          <w:szCs w:val="32"/>
        </w:rPr>
        <w:t>TechRound</w:t>
      </w:r>
      <w:proofErr w:type="spellEnd"/>
      <w:r w:rsidRPr="00D3528A">
        <w:rPr>
          <w:rFonts w:ascii="Traditional Arabic" w:hAnsi="Traditional Arabic" w:cs="Traditional Arabic"/>
          <w:sz w:val="32"/>
          <w:szCs w:val="32"/>
        </w:rPr>
        <w:t>. (2025). Top FinTech startups in Saudi Arabia.</w:t>
      </w:r>
    </w:p>
    <w:p w14:paraId="1D9F934C" w14:textId="3E88C83D" w:rsidR="00D3528A" w:rsidRPr="003725A3" w:rsidRDefault="003725A3" w:rsidP="003725A3">
      <w:pPr>
        <w:ind w:left="360"/>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 7</w:t>
      </w:r>
      <w:r>
        <w:rPr>
          <w:rFonts w:ascii="Traditional Arabic" w:hAnsi="Traditional Arabic" w:cs="Traditional Arabic"/>
          <w:sz w:val="32"/>
          <w:szCs w:val="32"/>
          <w:lang w:val="fr-FR"/>
        </w:rPr>
        <w:t>.</w:t>
      </w:r>
      <w:r w:rsidR="00D3528A" w:rsidRPr="003725A3">
        <w:rPr>
          <w:rFonts w:ascii="Traditional Arabic" w:hAnsi="Traditional Arabic" w:cs="Traditional Arabic"/>
          <w:sz w:val="32"/>
          <w:szCs w:val="32"/>
        </w:rPr>
        <w:t>Arab Founders. (2025). Five Saudi startups become unicorns, 35 more on the verge. Retrieved from)</w:t>
      </w:r>
      <w:r w:rsidR="00D3528A" w:rsidRPr="003725A3">
        <w:rPr>
          <w:rFonts w:ascii="Traditional Arabic" w:hAnsi="Traditional Arabic" w:cs="Traditional Arabic"/>
          <w:sz w:val="32"/>
          <w:szCs w:val="32"/>
        </w:rPr>
        <w:br/>
        <w:t xml:space="preserve">Business Chief Middle East. (2023). Top 10 leading digital transformation providers in Saudi. Retrieved from </w:t>
      </w:r>
    </w:p>
    <w:p w14:paraId="6EA98E16" w14:textId="77777777" w:rsidR="00964563" w:rsidRPr="00D3528A" w:rsidRDefault="00964563" w:rsidP="009A47EA">
      <w:pPr>
        <w:bidi/>
        <w:jc w:val="both"/>
        <w:rPr>
          <w:rFonts w:ascii="Traditional Arabic" w:hAnsi="Traditional Arabic" w:cs="Traditional Arabic"/>
          <w:sz w:val="32"/>
          <w:szCs w:val="32"/>
        </w:rPr>
      </w:pPr>
    </w:p>
    <w:sectPr w:rsidR="00964563" w:rsidRPr="00D3528A">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040DD" w14:textId="77777777" w:rsidR="00F70A5D" w:rsidRDefault="00F70A5D" w:rsidP="001A46A3">
      <w:pPr>
        <w:spacing w:after="0" w:line="240" w:lineRule="auto"/>
      </w:pPr>
      <w:r>
        <w:separator/>
      </w:r>
    </w:p>
  </w:endnote>
  <w:endnote w:type="continuationSeparator" w:id="0">
    <w:p w14:paraId="12B1FE8E" w14:textId="77777777" w:rsidR="00F70A5D" w:rsidRDefault="00F70A5D" w:rsidP="001A4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Traditional Arabic">
    <w:panose1 w:val="02020603050405020304"/>
    <w:charset w:val="00"/>
    <w:family w:val="roman"/>
    <w:pitch w:val="variable"/>
    <w:sig w:usb0="00002003" w:usb1="80000000" w:usb2="00000008" w:usb3="00000000" w:csb0="0000004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7156637"/>
      <w:docPartObj>
        <w:docPartGallery w:val="Page Numbers (Bottom of Page)"/>
        <w:docPartUnique/>
      </w:docPartObj>
    </w:sdtPr>
    <w:sdtEndPr>
      <w:rPr>
        <w:noProof/>
      </w:rPr>
    </w:sdtEndPr>
    <w:sdtContent>
      <w:p w14:paraId="7995CEF7" w14:textId="4B5ADE2E" w:rsidR="001A46A3" w:rsidRDefault="001A46A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3DC68BA" w14:textId="77777777" w:rsidR="001A46A3" w:rsidRDefault="001A46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2C5CA" w14:textId="77777777" w:rsidR="00F70A5D" w:rsidRDefault="00F70A5D" w:rsidP="001A46A3">
      <w:pPr>
        <w:spacing w:after="0" w:line="240" w:lineRule="auto"/>
      </w:pPr>
      <w:r>
        <w:separator/>
      </w:r>
    </w:p>
  </w:footnote>
  <w:footnote w:type="continuationSeparator" w:id="0">
    <w:p w14:paraId="60C0AED6" w14:textId="77777777" w:rsidR="00F70A5D" w:rsidRDefault="00F70A5D" w:rsidP="001A46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D613C"/>
    <w:multiLevelType w:val="multilevel"/>
    <w:tmpl w:val="02608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1309D"/>
    <w:multiLevelType w:val="multilevel"/>
    <w:tmpl w:val="66042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C32045"/>
    <w:multiLevelType w:val="hybridMultilevel"/>
    <w:tmpl w:val="487291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302FC"/>
    <w:multiLevelType w:val="multilevel"/>
    <w:tmpl w:val="625A8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485FA2"/>
    <w:multiLevelType w:val="multilevel"/>
    <w:tmpl w:val="4CEEC9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3638D"/>
    <w:multiLevelType w:val="multilevel"/>
    <w:tmpl w:val="D74AE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277B5"/>
    <w:multiLevelType w:val="multilevel"/>
    <w:tmpl w:val="4D900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134FE"/>
    <w:multiLevelType w:val="multilevel"/>
    <w:tmpl w:val="4D24F38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4C1D5B"/>
    <w:multiLevelType w:val="multilevel"/>
    <w:tmpl w:val="BC405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ED15C5"/>
    <w:multiLevelType w:val="multilevel"/>
    <w:tmpl w:val="AAA88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065308"/>
    <w:multiLevelType w:val="multilevel"/>
    <w:tmpl w:val="3C4C9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425845"/>
    <w:multiLevelType w:val="multilevel"/>
    <w:tmpl w:val="0B2A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B053FA"/>
    <w:multiLevelType w:val="multilevel"/>
    <w:tmpl w:val="E17AB5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175596"/>
    <w:multiLevelType w:val="multilevel"/>
    <w:tmpl w:val="89564A9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1A278F"/>
    <w:multiLevelType w:val="multilevel"/>
    <w:tmpl w:val="9EFA5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BF02A3"/>
    <w:multiLevelType w:val="multilevel"/>
    <w:tmpl w:val="8E305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04674D"/>
    <w:multiLevelType w:val="multilevel"/>
    <w:tmpl w:val="86E20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CE0DEF"/>
    <w:multiLevelType w:val="multilevel"/>
    <w:tmpl w:val="78E6A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2054B7"/>
    <w:multiLevelType w:val="multilevel"/>
    <w:tmpl w:val="879E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DA2946"/>
    <w:multiLevelType w:val="multilevel"/>
    <w:tmpl w:val="3E1AE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4FC2972"/>
    <w:multiLevelType w:val="hybridMultilevel"/>
    <w:tmpl w:val="5D8C3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9F14FB"/>
    <w:multiLevelType w:val="multilevel"/>
    <w:tmpl w:val="115424D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DB59BB"/>
    <w:multiLevelType w:val="multilevel"/>
    <w:tmpl w:val="4A622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0530DE"/>
    <w:multiLevelType w:val="multilevel"/>
    <w:tmpl w:val="F93CF6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CC617B7"/>
    <w:multiLevelType w:val="multilevel"/>
    <w:tmpl w:val="F8BA8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C41FCA"/>
    <w:multiLevelType w:val="multilevel"/>
    <w:tmpl w:val="7598D3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EF833D5"/>
    <w:multiLevelType w:val="multilevel"/>
    <w:tmpl w:val="59127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833ED0"/>
    <w:multiLevelType w:val="multilevel"/>
    <w:tmpl w:val="CC464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273841"/>
    <w:multiLevelType w:val="multilevel"/>
    <w:tmpl w:val="99C48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0A4790"/>
    <w:multiLevelType w:val="multilevel"/>
    <w:tmpl w:val="41862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846F81"/>
    <w:multiLevelType w:val="multilevel"/>
    <w:tmpl w:val="DFA68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A2D3D5B"/>
    <w:multiLevelType w:val="multilevel"/>
    <w:tmpl w:val="0CE4C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386E97"/>
    <w:multiLevelType w:val="multilevel"/>
    <w:tmpl w:val="E302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FB32B9F"/>
    <w:multiLevelType w:val="multilevel"/>
    <w:tmpl w:val="3CD28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268737A"/>
    <w:multiLevelType w:val="multilevel"/>
    <w:tmpl w:val="CEC4C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FC23EC"/>
    <w:multiLevelType w:val="multilevel"/>
    <w:tmpl w:val="7EF05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8551E9"/>
    <w:multiLevelType w:val="multilevel"/>
    <w:tmpl w:val="9438C0B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7E64156"/>
    <w:multiLevelType w:val="multilevel"/>
    <w:tmpl w:val="93E42BF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86F2FAC"/>
    <w:multiLevelType w:val="multilevel"/>
    <w:tmpl w:val="39887A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820B88"/>
    <w:multiLevelType w:val="multilevel"/>
    <w:tmpl w:val="1BD2A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A115303"/>
    <w:multiLevelType w:val="multilevel"/>
    <w:tmpl w:val="C39A6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FA5DFC"/>
    <w:multiLevelType w:val="multilevel"/>
    <w:tmpl w:val="A7782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EAD3CA3"/>
    <w:multiLevelType w:val="multilevel"/>
    <w:tmpl w:val="BAAC00C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2A74B3E"/>
    <w:multiLevelType w:val="multilevel"/>
    <w:tmpl w:val="84F08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64B6788"/>
    <w:multiLevelType w:val="multilevel"/>
    <w:tmpl w:val="17E4F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EE77F6"/>
    <w:multiLevelType w:val="multilevel"/>
    <w:tmpl w:val="BF281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2216879">
    <w:abstractNumId w:val="29"/>
  </w:num>
  <w:num w:numId="2" w16cid:durableId="1216507260">
    <w:abstractNumId w:val="43"/>
  </w:num>
  <w:num w:numId="3" w16cid:durableId="960921417">
    <w:abstractNumId w:val="45"/>
  </w:num>
  <w:num w:numId="4" w16cid:durableId="307101921">
    <w:abstractNumId w:val="19"/>
  </w:num>
  <w:num w:numId="5" w16cid:durableId="2036030892">
    <w:abstractNumId w:val="44"/>
  </w:num>
  <w:num w:numId="6" w16cid:durableId="737560530">
    <w:abstractNumId w:val="33"/>
  </w:num>
  <w:num w:numId="7" w16cid:durableId="1383095013">
    <w:abstractNumId w:val="0"/>
  </w:num>
  <w:num w:numId="8" w16cid:durableId="7563240">
    <w:abstractNumId w:val="18"/>
  </w:num>
  <w:num w:numId="9" w16cid:durableId="368602847">
    <w:abstractNumId w:val="41"/>
  </w:num>
  <w:num w:numId="10" w16cid:durableId="180822441">
    <w:abstractNumId w:val="16"/>
  </w:num>
  <w:num w:numId="11" w16cid:durableId="1982416795">
    <w:abstractNumId w:val="5"/>
  </w:num>
  <w:num w:numId="12" w16cid:durableId="307783812">
    <w:abstractNumId w:val="24"/>
  </w:num>
  <w:num w:numId="13" w16cid:durableId="1411737000">
    <w:abstractNumId w:val="39"/>
  </w:num>
  <w:num w:numId="14" w16cid:durableId="716705147">
    <w:abstractNumId w:val="8"/>
  </w:num>
  <w:num w:numId="15" w16cid:durableId="768812046">
    <w:abstractNumId w:val="27"/>
  </w:num>
  <w:num w:numId="16" w16cid:durableId="1999532391">
    <w:abstractNumId w:val="34"/>
  </w:num>
  <w:num w:numId="17" w16cid:durableId="1438451612">
    <w:abstractNumId w:val="26"/>
  </w:num>
  <w:num w:numId="18" w16cid:durableId="1026253134">
    <w:abstractNumId w:val="9"/>
  </w:num>
  <w:num w:numId="19" w16cid:durableId="1133207880">
    <w:abstractNumId w:val="22"/>
  </w:num>
  <w:num w:numId="20" w16cid:durableId="1676883241">
    <w:abstractNumId w:val="32"/>
  </w:num>
  <w:num w:numId="21" w16cid:durableId="939798317">
    <w:abstractNumId w:val="10"/>
  </w:num>
  <w:num w:numId="22" w16cid:durableId="457996708">
    <w:abstractNumId w:val="25"/>
  </w:num>
  <w:num w:numId="23" w16cid:durableId="1560434647">
    <w:abstractNumId w:val="31"/>
  </w:num>
  <w:num w:numId="24" w16cid:durableId="627009199">
    <w:abstractNumId w:val="14"/>
  </w:num>
  <w:num w:numId="25" w16cid:durableId="1860854541">
    <w:abstractNumId w:val="3"/>
  </w:num>
  <w:num w:numId="26" w16cid:durableId="1707439461">
    <w:abstractNumId w:val="4"/>
  </w:num>
  <w:num w:numId="27" w16cid:durableId="1868980042">
    <w:abstractNumId w:val="6"/>
  </w:num>
  <w:num w:numId="28" w16cid:durableId="2025941145">
    <w:abstractNumId w:val="30"/>
  </w:num>
  <w:num w:numId="29" w16cid:durableId="1070344753">
    <w:abstractNumId w:val="1"/>
  </w:num>
  <w:num w:numId="30" w16cid:durableId="1979147737">
    <w:abstractNumId w:val="35"/>
  </w:num>
  <w:num w:numId="31" w16cid:durableId="509871778">
    <w:abstractNumId w:val="17"/>
  </w:num>
  <w:num w:numId="32" w16cid:durableId="1429306111">
    <w:abstractNumId w:val="15"/>
  </w:num>
  <w:num w:numId="33" w16cid:durableId="1859805168">
    <w:abstractNumId w:val="11"/>
  </w:num>
  <w:num w:numId="34" w16cid:durableId="1153524571">
    <w:abstractNumId w:val="28"/>
  </w:num>
  <w:num w:numId="35" w16cid:durableId="1467892733">
    <w:abstractNumId w:val="40"/>
  </w:num>
  <w:num w:numId="36" w16cid:durableId="1379624332">
    <w:abstractNumId w:val="2"/>
  </w:num>
  <w:num w:numId="37" w16cid:durableId="1149397180">
    <w:abstractNumId w:val="23"/>
  </w:num>
  <w:num w:numId="38" w16cid:durableId="728724012">
    <w:abstractNumId w:val="36"/>
  </w:num>
  <w:num w:numId="39" w16cid:durableId="718018679">
    <w:abstractNumId w:val="13"/>
  </w:num>
  <w:num w:numId="40" w16cid:durableId="1771121999">
    <w:abstractNumId w:val="42"/>
  </w:num>
  <w:num w:numId="41" w16cid:durableId="1307318185">
    <w:abstractNumId w:val="12"/>
  </w:num>
  <w:num w:numId="42" w16cid:durableId="1879969297">
    <w:abstractNumId w:val="38"/>
  </w:num>
  <w:num w:numId="43" w16cid:durableId="666637162">
    <w:abstractNumId w:val="21"/>
  </w:num>
  <w:num w:numId="44" w16cid:durableId="1021933017">
    <w:abstractNumId w:val="37"/>
  </w:num>
  <w:num w:numId="45" w16cid:durableId="1101141911">
    <w:abstractNumId w:val="7"/>
  </w:num>
  <w:num w:numId="46" w16cid:durableId="10275610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D2D"/>
    <w:rsid w:val="00004565"/>
    <w:rsid w:val="000770A9"/>
    <w:rsid w:val="000B1042"/>
    <w:rsid w:val="000B4212"/>
    <w:rsid w:val="00100DC5"/>
    <w:rsid w:val="00197A92"/>
    <w:rsid w:val="001A46A3"/>
    <w:rsid w:val="001E6721"/>
    <w:rsid w:val="00206F81"/>
    <w:rsid w:val="002072D3"/>
    <w:rsid w:val="002451A1"/>
    <w:rsid w:val="002E487F"/>
    <w:rsid w:val="002F59FF"/>
    <w:rsid w:val="002F704E"/>
    <w:rsid w:val="00324B4D"/>
    <w:rsid w:val="003447E4"/>
    <w:rsid w:val="003725A3"/>
    <w:rsid w:val="003B5DBE"/>
    <w:rsid w:val="003B7B14"/>
    <w:rsid w:val="004231D3"/>
    <w:rsid w:val="004C7131"/>
    <w:rsid w:val="004D6EB7"/>
    <w:rsid w:val="00530962"/>
    <w:rsid w:val="005464A8"/>
    <w:rsid w:val="005B2DAC"/>
    <w:rsid w:val="006053B6"/>
    <w:rsid w:val="0062088A"/>
    <w:rsid w:val="00684412"/>
    <w:rsid w:val="006A462F"/>
    <w:rsid w:val="0072766E"/>
    <w:rsid w:val="007F60D3"/>
    <w:rsid w:val="00831EE2"/>
    <w:rsid w:val="00904EA2"/>
    <w:rsid w:val="00956B9D"/>
    <w:rsid w:val="00964563"/>
    <w:rsid w:val="0098182D"/>
    <w:rsid w:val="009A47EA"/>
    <w:rsid w:val="009E012A"/>
    <w:rsid w:val="00A0738F"/>
    <w:rsid w:val="00A171BE"/>
    <w:rsid w:val="00A55837"/>
    <w:rsid w:val="00A726E4"/>
    <w:rsid w:val="00B07AD5"/>
    <w:rsid w:val="00B61D27"/>
    <w:rsid w:val="00BB3547"/>
    <w:rsid w:val="00BB38BD"/>
    <w:rsid w:val="00BB6AD3"/>
    <w:rsid w:val="00BD790A"/>
    <w:rsid w:val="00BF4747"/>
    <w:rsid w:val="00C3628D"/>
    <w:rsid w:val="00CB764F"/>
    <w:rsid w:val="00CD3EB6"/>
    <w:rsid w:val="00D3528A"/>
    <w:rsid w:val="00D759F8"/>
    <w:rsid w:val="00D80BF8"/>
    <w:rsid w:val="00EA77A3"/>
    <w:rsid w:val="00F70A5D"/>
    <w:rsid w:val="00F86C08"/>
    <w:rsid w:val="00FB2D2D"/>
    <w:rsid w:val="00FB33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32D8B"/>
  <w15:chartTrackingRefBased/>
  <w15:docId w15:val="{C45790F7-FB4D-43AB-AB86-A01A21E05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3628D"/>
    <w:rPr>
      <w:color w:val="0563C1" w:themeColor="hyperlink"/>
      <w:u w:val="single"/>
    </w:rPr>
  </w:style>
  <w:style w:type="character" w:styleId="UnresolvedMention">
    <w:name w:val="Unresolved Mention"/>
    <w:basedOn w:val="DefaultParagraphFont"/>
    <w:uiPriority w:val="99"/>
    <w:semiHidden/>
    <w:unhideWhenUsed/>
    <w:rsid w:val="00C3628D"/>
    <w:rPr>
      <w:color w:val="605E5C"/>
      <w:shd w:val="clear" w:color="auto" w:fill="E1DFDD"/>
    </w:rPr>
  </w:style>
  <w:style w:type="table" w:styleId="TableGrid">
    <w:name w:val="Table Grid"/>
    <w:basedOn w:val="TableNormal"/>
    <w:uiPriority w:val="39"/>
    <w:rsid w:val="002F7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528A"/>
    <w:pPr>
      <w:ind w:left="720"/>
      <w:contextualSpacing/>
    </w:pPr>
  </w:style>
  <w:style w:type="paragraph" w:styleId="Header">
    <w:name w:val="header"/>
    <w:basedOn w:val="Normal"/>
    <w:link w:val="HeaderChar"/>
    <w:uiPriority w:val="99"/>
    <w:unhideWhenUsed/>
    <w:rsid w:val="001A46A3"/>
    <w:pPr>
      <w:tabs>
        <w:tab w:val="center" w:pos="4320"/>
        <w:tab w:val="right" w:pos="8640"/>
      </w:tabs>
      <w:spacing w:after="0" w:line="240" w:lineRule="auto"/>
    </w:pPr>
  </w:style>
  <w:style w:type="character" w:customStyle="1" w:styleId="HeaderChar">
    <w:name w:val="Header Char"/>
    <w:basedOn w:val="DefaultParagraphFont"/>
    <w:link w:val="Header"/>
    <w:uiPriority w:val="99"/>
    <w:rsid w:val="001A46A3"/>
  </w:style>
  <w:style w:type="paragraph" w:styleId="Footer">
    <w:name w:val="footer"/>
    <w:basedOn w:val="Normal"/>
    <w:link w:val="FooterChar"/>
    <w:uiPriority w:val="99"/>
    <w:unhideWhenUsed/>
    <w:rsid w:val="001A46A3"/>
    <w:pPr>
      <w:tabs>
        <w:tab w:val="center" w:pos="4320"/>
        <w:tab w:val="right" w:pos="8640"/>
      </w:tabs>
      <w:spacing w:after="0" w:line="240" w:lineRule="auto"/>
    </w:pPr>
  </w:style>
  <w:style w:type="character" w:customStyle="1" w:styleId="FooterChar">
    <w:name w:val="Footer Char"/>
    <w:basedOn w:val="DefaultParagraphFont"/>
    <w:link w:val="Footer"/>
    <w:uiPriority w:val="99"/>
    <w:rsid w:val="001A46A3"/>
  </w:style>
  <w:style w:type="paragraph" w:styleId="NormalWeb">
    <w:name w:val="Normal (Web)"/>
    <w:basedOn w:val="Normal"/>
    <w:uiPriority w:val="99"/>
    <w:semiHidden/>
    <w:unhideWhenUsed/>
    <w:rsid w:val="00A726E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437379">
      <w:bodyDiv w:val="1"/>
      <w:marLeft w:val="0"/>
      <w:marRight w:val="0"/>
      <w:marTop w:val="0"/>
      <w:marBottom w:val="0"/>
      <w:divBdr>
        <w:top w:val="none" w:sz="0" w:space="0" w:color="auto"/>
        <w:left w:val="none" w:sz="0" w:space="0" w:color="auto"/>
        <w:bottom w:val="none" w:sz="0" w:space="0" w:color="auto"/>
        <w:right w:val="none" w:sz="0" w:space="0" w:color="auto"/>
      </w:divBdr>
      <w:divsChild>
        <w:div w:id="1648166944">
          <w:blockQuote w:val="1"/>
          <w:marLeft w:val="720"/>
          <w:marRight w:val="720"/>
          <w:marTop w:val="100"/>
          <w:marBottom w:val="100"/>
          <w:divBdr>
            <w:top w:val="none" w:sz="0" w:space="0" w:color="auto"/>
            <w:left w:val="none" w:sz="0" w:space="0" w:color="auto"/>
            <w:bottom w:val="none" w:sz="0" w:space="0" w:color="auto"/>
            <w:right w:val="none" w:sz="0" w:space="0" w:color="auto"/>
          </w:divBdr>
        </w:div>
        <w:div w:id="1860270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276541">
      <w:bodyDiv w:val="1"/>
      <w:marLeft w:val="0"/>
      <w:marRight w:val="0"/>
      <w:marTop w:val="0"/>
      <w:marBottom w:val="0"/>
      <w:divBdr>
        <w:top w:val="none" w:sz="0" w:space="0" w:color="auto"/>
        <w:left w:val="none" w:sz="0" w:space="0" w:color="auto"/>
        <w:bottom w:val="none" w:sz="0" w:space="0" w:color="auto"/>
        <w:right w:val="none" w:sz="0" w:space="0" w:color="auto"/>
      </w:divBdr>
    </w:div>
    <w:div w:id="149030697">
      <w:bodyDiv w:val="1"/>
      <w:marLeft w:val="0"/>
      <w:marRight w:val="0"/>
      <w:marTop w:val="0"/>
      <w:marBottom w:val="0"/>
      <w:divBdr>
        <w:top w:val="none" w:sz="0" w:space="0" w:color="auto"/>
        <w:left w:val="none" w:sz="0" w:space="0" w:color="auto"/>
        <w:bottom w:val="none" w:sz="0" w:space="0" w:color="auto"/>
        <w:right w:val="none" w:sz="0" w:space="0" w:color="auto"/>
      </w:divBdr>
    </w:div>
    <w:div w:id="170610595">
      <w:bodyDiv w:val="1"/>
      <w:marLeft w:val="0"/>
      <w:marRight w:val="0"/>
      <w:marTop w:val="0"/>
      <w:marBottom w:val="0"/>
      <w:divBdr>
        <w:top w:val="none" w:sz="0" w:space="0" w:color="auto"/>
        <w:left w:val="none" w:sz="0" w:space="0" w:color="auto"/>
        <w:bottom w:val="none" w:sz="0" w:space="0" w:color="auto"/>
        <w:right w:val="none" w:sz="0" w:space="0" w:color="auto"/>
      </w:divBdr>
    </w:div>
    <w:div w:id="295070571">
      <w:bodyDiv w:val="1"/>
      <w:marLeft w:val="0"/>
      <w:marRight w:val="0"/>
      <w:marTop w:val="0"/>
      <w:marBottom w:val="0"/>
      <w:divBdr>
        <w:top w:val="none" w:sz="0" w:space="0" w:color="auto"/>
        <w:left w:val="none" w:sz="0" w:space="0" w:color="auto"/>
        <w:bottom w:val="none" w:sz="0" w:space="0" w:color="auto"/>
        <w:right w:val="none" w:sz="0" w:space="0" w:color="auto"/>
      </w:divBdr>
    </w:div>
    <w:div w:id="322902822">
      <w:bodyDiv w:val="1"/>
      <w:marLeft w:val="0"/>
      <w:marRight w:val="0"/>
      <w:marTop w:val="0"/>
      <w:marBottom w:val="0"/>
      <w:divBdr>
        <w:top w:val="none" w:sz="0" w:space="0" w:color="auto"/>
        <w:left w:val="none" w:sz="0" w:space="0" w:color="auto"/>
        <w:bottom w:val="none" w:sz="0" w:space="0" w:color="auto"/>
        <w:right w:val="none" w:sz="0" w:space="0" w:color="auto"/>
      </w:divBdr>
    </w:div>
    <w:div w:id="477497355">
      <w:bodyDiv w:val="1"/>
      <w:marLeft w:val="0"/>
      <w:marRight w:val="0"/>
      <w:marTop w:val="0"/>
      <w:marBottom w:val="0"/>
      <w:divBdr>
        <w:top w:val="none" w:sz="0" w:space="0" w:color="auto"/>
        <w:left w:val="none" w:sz="0" w:space="0" w:color="auto"/>
        <w:bottom w:val="none" w:sz="0" w:space="0" w:color="auto"/>
        <w:right w:val="none" w:sz="0" w:space="0" w:color="auto"/>
      </w:divBdr>
    </w:div>
    <w:div w:id="569654688">
      <w:bodyDiv w:val="1"/>
      <w:marLeft w:val="0"/>
      <w:marRight w:val="0"/>
      <w:marTop w:val="0"/>
      <w:marBottom w:val="0"/>
      <w:divBdr>
        <w:top w:val="none" w:sz="0" w:space="0" w:color="auto"/>
        <w:left w:val="none" w:sz="0" w:space="0" w:color="auto"/>
        <w:bottom w:val="none" w:sz="0" w:space="0" w:color="auto"/>
        <w:right w:val="none" w:sz="0" w:space="0" w:color="auto"/>
      </w:divBdr>
      <w:divsChild>
        <w:div w:id="221186186">
          <w:marLeft w:val="0"/>
          <w:marRight w:val="0"/>
          <w:marTop w:val="0"/>
          <w:marBottom w:val="0"/>
          <w:divBdr>
            <w:top w:val="none" w:sz="0" w:space="0" w:color="auto"/>
            <w:left w:val="none" w:sz="0" w:space="0" w:color="auto"/>
            <w:bottom w:val="none" w:sz="0" w:space="0" w:color="auto"/>
            <w:right w:val="none" w:sz="0" w:space="0" w:color="auto"/>
          </w:divBdr>
          <w:divsChild>
            <w:div w:id="923418085">
              <w:marLeft w:val="0"/>
              <w:marRight w:val="0"/>
              <w:marTop w:val="0"/>
              <w:marBottom w:val="0"/>
              <w:divBdr>
                <w:top w:val="none" w:sz="0" w:space="0" w:color="auto"/>
                <w:left w:val="none" w:sz="0" w:space="0" w:color="auto"/>
                <w:bottom w:val="none" w:sz="0" w:space="0" w:color="auto"/>
                <w:right w:val="none" w:sz="0" w:space="0" w:color="auto"/>
              </w:divBdr>
              <w:divsChild>
                <w:div w:id="91674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880514">
      <w:bodyDiv w:val="1"/>
      <w:marLeft w:val="0"/>
      <w:marRight w:val="0"/>
      <w:marTop w:val="0"/>
      <w:marBottom w:val="0"/>
      <w:divBdr>
        <w:top w:val="none" w:sz="0" w:space="0" w:color="auto"/>
        <w:left w:val="none" w:sz="0" w:space="0" w:color="auto"/>
        <w:bottom w:val="none" w:sz="0" w:space="0" w:color="auto"/>
        <w:right w:val="none" w:sz="0" w:space="0" w:color="auto"/>
      </w:divBdr>
    </w:div>
    <w:div w:id="716508969">
      <w:bodyDiv w:val="1"/>
      <w:marLeft w:val="0"/>
      <w:marRight w:val="0"/>
      <w:marTop w:val="0"/>
      <w:marBottom w:val="0"/>
      <w:divBdr>
        <w:top w:val="none" w:sz="0" w:space="0" w:color="auto"/>
        <w:left w:val="none" w:sz="0" w:space="0" w:color="auto"/>
        <w:bottom w:val="none" w:sz="0" w:space="0" w:color="auto"/>
        <w:right w:val="none" w:sz="0" w:space="0" w:color="auto"/>
      </w:divBdr>
    </w:div>
    <w:div w:id="728766546">
      <w:bodyDiv w:val="1"/>
      <w:marLeft w:val="0"/>
      <w:marRight w:val="0"/>
      <w:marTop w:val="0"/>
      <w:marBottom w:val="0"/>
      <w:divBdr>
        <w:top w:val="none" w:sz="0" w:space="0" w:color="auto"/>
        <w:left w:val="none" w:sz="0" w:space="0" w:color="auto"/>
        <w:bottom w:val="none" w:sz="0" w:space="0" w:color="auto"/>
        <w:right w:val="none" w:sz="0" w:space="0" w:color="auto"/>
      </w:divBdr>
    </w:div>
    <w:div w:id="781189976">
      <w:bodyDiv w:val="1"/>
      <w:marLeft w:val="0"/>
      <w:marRight w:val="0"/>
      <w:marTop w:val="0"/>
      <w:marBottom w:val="0"/>
      <w:divBdr>
        <w:top w:val="none" w:sz="0" w:space="0" w:color="auto"/>
        <w:left w:val="none" w:sz="0" w:space="0" w:color="auto"/>
        <w:bottom w:val="none" w:sz="0" w:space="0" w:color="auto"/>
        <w:right w:val="none" w:sz="0" w:space="0" w:color="auto"/>
      </w:divBdr>
    </w:div>
    <w:div w:id="938835924">
      <w:bodyDiv w:val="1"/>
      <w:marLeft w:val="0"/>
      <w:marRight w:val="0"/>
      <w:marTop w:val="0"/>
      <w:marBottom w:val="0"/>
      <w:divBdr>
        <w:top w:val="none" w:sz="0" w:space="0" w:color="auto"/>
        <w:left w:val="none" w:sz="0" w:space="0" w:color="auto"/>
        <w:bottom w:val="none" w:sz="0" w:space="0" w:color="auto"/>
        <w:right w:val="none" w:sz="0" w:space="0" w:color="auto"/>
      </w:divBdr>
    </w:div>
    <w:div w:id="996879109">
      <w:bodyDiv w:val="1"/>
      <w:marLeft w:val="0"/>
      <w:marRight w:val="0"/>
      <w:marTop w:val="0"/>
      <w:marBottom w:val="0"/>
      <w:divBdr>
        <w:top w:val="none" w:sz="0" w:space="0" w:color="auto"/>
        <w:left w:val="none" w:sz="0" w:space="0" w:color="auto"/>
        <w:bottom w:val="none" w:sz="0" w:space="0" w:color="auto"/>
        <w:right w:val="none" w:sz="0" w:space="0" w:color="auto"/>
      </w:divBdr>
      <w:divsChild>
        <w:div w:id="19554752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3509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2482197">
      <w:bodyDiv w:val="1"/>
      <w:marLeft w:val="0"/>
      <w:marRight w:val="0"/>
      <w:marTop w:val="0"/>
      <w:marBottom w:val="0"/>
      <w:divBdr>
        <w:top w:val="none" w:sz="0" w:space="0" w:color="auto"/>
        <w:left w:val="none" w:sz="0" w:space="0" w:color="auto"/>
        <w:bottom w:val="none" w:sz="0" w:space="0" w:color="auto"/>
        <w:right w:val="none" w:sz="0" w:space="0" w:color="auto"/>
      </w:divBdr>
    </w:div>
    <w:div w:id="1105081960">
      <w:bodyDiv w:val="1"/>
      <w:marLeft w:val="0"/>
      <w:marRight w:val="0"/>
      <w:marTop w:val="0"/>
      <w:marBottom w:val="0"/>
      <w:divBdr>
        <w:top w:val="none" w:sz="0" w:space="0" w:color="auto"/>
        <w:left w:val="none" w:sz="0" w:space="0" w:color="auto"/>
        <w:bottom w:val="none" w:sz="0" w:space="0" w:color="auto"/>
        <w:right w:val="none" w:sz="0" w:space="0" w:color="auto"/>
      </w:divBdr>
    </w:div>
    <w:div w:id="1465733018">
      <w:bodyDiv w:val="1"/>
      <w:marLeft w:val="0"/>
      <w:marRight w:val="0"/>
      <w:marTop w:val="0"/>
      <w:marBottom w:val="0"/>
      <w:divBdr>
        <w:top w:val="none" w:sz="0" w:space="0" w:color="auto"/>
        <w:left w:val="none" w:sz="0" w:space="0" w:color="auto"/>
        <w:bottom w:val="none" w:sz="0" w:space="0" w:color="auto"/>
        <w:right w:val="none" w:sz="0" w:space="0" w:color="auto"/>
      </w:divBdr>
      <w:divsChild>
        <w:div w:id="11179866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6625797">
      <w:bodyDiv w:val="1"/>
      <w:marLeft w:val="0"/>
      <w:marRight w:val="0"/>
      <w:marTop w:val="0"/>
      <w:marBottom w:val="0"/>
      <w:divBdr>
        <w:top w:val="none" w:sz="0" w:space="0" w:color="auto"/>
        <w:left w:val="none" w:sz="0" w:space="0" w:color="auto"/>
        <w:bottom w:val="none" w:sz="0" w:space="0" w:color="auto"/>
        <w:right w:val="none" w:sz="0" w:space="0" w:color="auto"/>
      </w:divBdr>
      <w:divsChild>
        <w:div w:id="1386561713">
          <w:marLeft w:val="0"/>
          <w:marRight w:val="0"/>
          <w:marTop w:val="0"/>
          <w:marBottom w:val="0"/>
          <w:divBdr>
            <w:top w:val="none" w:sz="0" w:space="0" w:color="auto"/>
            <w:left w:val="none" w:sz="0" w:space="0" w:color="auto"/>
            <w:bottom w:val="none" w:sz="0" w:space="0" w:color="auto"/>
            <w:right w:val="none" w:sz="0" w:space="0" w:color="auto"/>
          </w:divBdr>
          <w:divsChild>
            <w:div w:id="25698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378343">
      <w:bodyDiv w:val="1"/>
      <w:marLeft w:val="0"/>
      <w:marRight w:val="0"/>
      <w:marTop w:val="0"/>
      <w:marBottom w:val="0"/>
      <w:divBdr>
        <w:top w:val="none" w:sz="0" w:space="0" w:color="auto"/>
        <w:left w:val="none" w:sz="0" w:space="0" w:color="auto"/>
        <w:bottom w:val="none" w:sz="0" w:space="0" w:color="auto"/>
        <w:right w:val="none" w:sz="0" w:space="0" w:color="auto"/>
      </w:divBdr>
    </w:div>
    <w:div w:id="1683359689">
      <w:bodyDiv w:val="1"/>
      <w:marLeft w:val="0"/>
      <w:marRight w:val="0"/>
      <w:marTop w:val="0"/>
      <w:marBottom w:val="0"/>
      <w:divBdr>
        <w:top w:val="none" w:sz="0" w:space="0" w:color="auto"/>
        <w:left w:val="none" w:sz="0" w:space="0" w:color="auto"/>
        <w:bottom w:val="none" w:sz="0" w:space="0" w:color="auto"/>
        <w:right w:val="none" w:sz="0" w:space="0" w:color="auto"/>
      </w:divBdr>
    </w:div>
    <w:div w:id="1689677362">
      <w:bodyDiv w:val="1"/>
      <w:marLeft w:val="0"/>
      <w:marRight w:val="0"/>
      <w:marTop w:val="0"/>
      <w:marBottom w:val="0"/>
      <w:divBdr>
        <w:top w:val="none" w:sz="0" w:space="0" w:color="auto"/>
        <w:left w:val="none" w:sz="0" w:space="0" w:color="auto"/>
        <w:bottom w:val="none" w:sz="0" w:space="0" w:color="auto"/>
        <w:right w:val="none" w:sz="0" w:space="0" w:color="auto"/>
      </w:divBdr>
    </w:div>
    <w:div w:id="1792898112">
      <w:bodyDiv w:val="1"/>
      <w:marLeft w:val="0"/>
      <w:marRight w:val="0"/>
      <w:marTop w:val="0"/>
      <w:marBottom w:val="0"/>
      <w:divBdr>
        <w:top w:val="none" w:sz="0" w:space="0" w:color="auto"/>
        <w:left w:val="none" w:sz="0" w:space="0" w:color="auto"/>
        <w:bottom w:val="none" w:sz="0" w:space="0" w:color="auto"/>
        <w:right w:val="none" w:sz="0" w:space="0" w:color="auto"/>
      </w:divBdr>
    </w:div>
    <w:div w:id="1845899715">
      <w:bodyDiv w:val="1"/>
      <w:marLeft w:val="0"/>
      <w:marRight w:val="0"/>
      <w:marTop w:val="0"/>
      <w:marBottom w:val="0"/>
      <w:divBdr>
        <w:top w:val="none" w:sz="0" w:space="0" w:color="auto"/>
        <w:left w:val="none" w:sz="0" w:space="0" w:color="auto"/>
        <w:bottom w:val="none" w:sz="0" w:space="0" w:color="auto"/>
        <w:right w:val="none" w:sz="0" w:space="0" w:color="auto"/>
      </w:divBdr>
    </w:div>
    <w:div w:id="1846898817">
      <w:bodyDiv w:val="1"/>
      <w:marLeft w:val="0"/>
      <w:marRight w:val="0"/>
      <w:marTop w:val="0"/>
      <w:marBottom w:val="0"/>
      <w:divBdr>
        <w:top w:val="none" w:sz="0" w:space="0" w:color="auto"/>
        <w:left w:val="none" w:sz="0" w:space="0" w:color="auto"/>
        <w:bottom w:val="none" w:sz="0" w:space="0" w:color="auto"/>
        <w:right w:val="none" w:sz="0" w:space="0" w:color="auto"/>
      </w:divBdr>
      <w:divsChild>
        <w:div w:id="1452553369">
          <w:marLeft w:val="0"/>
          <w:marRight w:val="0"/>
          <w:marTop w:val="0"/>
          <w:marBottom w:val="0"/>
          <w:divBdr>
            <w:top w:val="none" w:sz="0" w:space="0" w:color="auto"/>
            <w:left w:val="none" w:sz="0" w:space="0" w:color="auto"/>
            <w:bottom w:val="none" w:sz="0" w:space="0" w:color="auto"/>
            <w:right w:val="none" w:sz="0" w:space="0" w:color="auto"/>
          </w:divBdr>
          <w:divsChild>
            <w:div w:id="68699413">
              <w:marLeft w:val="0"/>
              <w:marRight w:val="0"/>
              <w:marTop w:val="0"/>
              <w:marBottom w:val="0"/>
              <w:divBdr>
                <w:top w:val="none" w:sz="0" w:space="0" w:color="auto"/>
                <w:left w:val="none" w:sz="0" w:space="0" w:color="auto"/>
                <w:bottom w:val="none" w:sz="0" w:space="0" w:color="auto"/>
                <w:right w:val="none" w:sz="0" w:space="0" w:color="auto"/>
              </w:divBdr>
              <w:divsChild>
                <w:div w:id="180931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210157">
      <w:bodyDiv w:val="1"/>
      <w:marLeft w:val="0"/>
      <w:marRight w:val="0"/>
      <w:marTop w:val="0"/>
      <w:marBottom w:val="0"/>
      <w:divBdr>
        <w:top w:val="none" w:sz="0" w:space="0" w:color="auto"/>
        <w:left w:val="none" w:sz="0" w:space="0" w:color="auto"/>
        <w:bottom w:val="none" w:sz="0" w:space="0" w:color="auto"/>
        <w:right w:val="none" w:sz="0" w:space="0" w:color="auto"/>
      </w:divBdr>
      <w:divsChild>
        <w:div w:id="1952858823">
          <w:marLeft w:val="0"/>
          <w:marRight w:val="0"/>
          <w:marTop w:val="0"/>
          <w:marBottom w:val="0"/>
          <w:divBdr>
            <w:top w:val="none" w:sz="0" w:space="0" w:color="auto"/>
            <w:left w:val="none" w:sz="0" w:space="0" w:color="auto"/>
            <w:bottom w:val="none" w:sz="0" w:space="0" w:color="auto"/>
            <w:right w:val="none" w:sz="0" w:space="0" w:color="auto"/>
          </w:divBdr>
          <w:divsChild>
            <w:div w:id="18210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76004">
      <w:bodyDiv w:val="1"/>
      <w:marLeft w:val="0"/>
      <w:marRight w:val="0"/>
      <w:marTop w:val="0"/>
      <w:marBottom w:val="0"/>
      <w:divBdr>
        <w:top w:val="none" w:sz="0" w:space="0" w:color="auto"/>
        <w:left w:val="none" w:sz="0" w:space="0" w:color="auto"/>
        <w:bottom w:val="none" w:sz="0" w:space="0" w:color="auto"/>
        <w:right w:val="none" w:sz="0" w:space="0" w:color="auto"/>
      </w:divBdr>
      <w:divsChild>
        <w:div w:id="7896653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4643907">
      <w:bodyDiv w:val="1"/>
      <w:marLeft w:val="0"/>
      <w:marRight w:val="0"/>
      <w:marTop w:val="0"/>
      <w:marBottom w:val="0"/>
      <w:divBdr>
        <w:top w:val="none" w:sz="0" w:space="0" w:color="auto"/>
        <w:left w:val="none" w:sz="0" w:space="0" w:color="auto"/>
        <w:bottom w:val="none" w:sz="0" w:space="0" w:color="auto"/>
        <w:right w:val="none" w:sz="0" w:space="0" w:color="auto"/>
      </w:divBdr>
    </w:div>
    <w:div w:id="214068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enzine.hamza@univ-ghardaia.edu.d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9614</TotalTime>
  <Pages>18</Pages>
  <Words>3233</Words>
  <Characters>18432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224</cp:revision>
  <dcterms:created xsi:type="dcterms:W3CDTF">2025-11-01T18:27:00Z</dcterms:created>
  <dcterms:modified xsi:type="dcterms:W3CDTF">2025-11-12T17:16:00Z</dcterms:modified>
</cp:coreProperties>
</file>